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FC" w:rsidRPr="00440569" w:rsidRDefault="0053283D" w:rsidP="007664E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3283D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15pt;margin-top:-19.35pt;width:63pt;height:27pt;z-index:251657728" stroked="f">
            <v:textbox style="mso-next-textbox:#_x0000_s1026">
              <w:txbxContent>
                <w:p w:rsidR="00D355C4" w:rsidRPr="00440569" w:rsidRDefault="00D355C4" w:rsidP="00D355C4">
                  <w:pPr>
                    <w:pStyle w:val="1"/>
                    <w:numPr>
                      <w:ilvl w:val="0"/>
                      <w:numId w:val="0"/>
                    </w:numPr>
                    <w:jc w:val="left"/>
                    <w:rPr>
                      <w:rFonts w:ascii="Arial" w:hAnsi="Arial" w:cs="Arial"/>
                      <w:spacing w:val="10"/>
                      <w:sz w:val="20"/>
                      <w:u w:val="single"/>
                    </w:rPr>
                  </w:pPr>
                </w:p>
              </w:txbxContent>
            </v:textbox>
          </v:shape>
        </w:pict>
      </w:r>
      <w:r w:rsidR="00F934C8" w:rsidRPr="00440569">
        <w:rPr>
          <w:noProof/>
          <w:sz w:val="20"/>
          <w:szCs w:val="20"/>
        </w:rPr>
        <w:drawing>
          <wp:inline distT="0" distB="0" distL="0" distR="0">
            <wp:extent cx="669925" cy="53149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67D" w:rsidRPr="004A4382" w:rsidRDefault="003F067D" w:rsidP="003B7293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440569">
        <w:rPr>
          <w:rFonts w:ascii="Arial" w:hAnsi="Arial" w:cs="Arial"/>
          <w:b/>
          <w:bCs/>
          <w:sz w:val="20"/>
          <w:szCs w:val="20"/>
        </w:rPr>
        <w:t>ΕΛΛΗΝΙΚΗ ΔΗΜΟΚΡΑΤΙΑ</w:t>
      </w:r>
      <w:r w:rsidR="00547DFC" w:rsidRPr="00440569">
        <w:rPr>
          <w:rFonts w:ascii="Arial" w:hAnsi="Arial" w:cs="Arial"/>
          <w:b/>
          <w:bCs/>
          <w:sz w:val="20"/>
          <w:szCs w:val="20"/>
        </w:rPr>
        <w:tab/>
      </w:r>
      <w:r w:rsidR="00547DFC" w:rsidRPr="00440569">
        <w:rPr>
          <w:rFonts w:ascii="Arial" w:hAnsi="Arial" w:cs="Arial"/>
          <w:b/>
          <w:bCs/>
          <w:sz w:val="20"/>
          <w:szCs w:val="20"/>
        </w:rPr>
        <w:tab/>
      </w:r>
      <w:r w:rsidR="00547DFC" w:rsidRPr="00440569">
        <w:rPr>
          <w:rFonts w:ascii="Arial" w:hAnsi="Arial" w:cs="Arial"/>
          <w:b/>
          <w:bCs/>
          <w:sz w:val="20"/>
          <w:szCs w:val="20"/>
        </w:rPr>
        <w:tab/>
      </w:r>
      <w:r w:rsidR="00547DFC" w:rsidRPr="00440569">
        <w:rPr>
          <w:rFonts w:ascii="Arial" w:hAnsi="Arial" w:cs="Arial"/>
          <w:b/>
          <w:bCs/>
          <w:sz w:val="20"/>
          <w:szCs w:val="20"/>
        </w:rPr>
        <w:tab/>
      </w:r>
      <w:r w:rsidR="00547DFC" w:rsidRPr="00440569">
        <w:rPr>
          <w:rFonts w:ascii="Arial" w:hAnsi="Arial" w:cs="Arial"/>
          <w:b/>
          <w:bCs/>
          <w:sz w:val="20"/>
          <w:szCs w:val="20"/>
        </w:rPr>
        <w:tab/>
      </w:r>
      <w:r w:rsidR="00547DFC" w:rsidRPr="00440569">
        <w:rPr>
          <w:rFonts w:ascii="Arial" w:hAnsi="Arial" w:cs="Arial"/>
          <w:b/>
          <w:bCs/>
          <w:sz w:val="20"/>
          <w:szCs w:val="20"/>
        </w:rPr>
        <w:tab/>
      </w:r>
      <w:r w:rsidRPr="004A4382">
        <w:rPr>
          <w:rFonts w:ascii="Arial" w:hAnsi="Arial" w:cs="Arial"/>
          <w:bCs/>
          <w:sz w:val="20"/>
          <w:szCs w:val="20"/>
        </w:rPr>
        <w:t>Πάτρα</w:t>
      </w:r>
      <w:r w:rsidR="00547DFC" w:rsidRPr="004A4382">
        <w:rPr>
          <w:rFonts w:ascii="Arial" w:hAnsi="Arial" w:cs="Arial"/>
          <w:bCs/>
          <w:sz w:val="20"/>
          <w:szCs w:val="20"/>
        </w:rPr>
        <w:t>,</w:t>
      </w:r>
      <w:r w:rsidR="004A4382">
        <w:rPr>
          <w:rFonts w:ascii="Arial" w:hAnsi="Arial" w:cs="Arial"/>
          <w:bCs/>
          <w:sz w:val="20"/>
          <w:szCs w:val="20"/>
        </w:rPr>
        <w:t>20/07/2023</w:t>
      </w:r>
    </w:p>
    <w:p w:rsidR="003F067D" w:rsidRPr="004A4382" w:rsidRDefault="00547DFC" w:rsidP="007664E6">
      <w:pPr>
        <w:jc w:val="both"/>
        <w:rPr>
          <w:rFonts w:ascii="Arial" w:hAnsi="Arial" w:cs="Arial"/>
          <w:bCs/>
          <w:sz w:val="20"/>
          <w:szCs w:val="20"/>
        </w:rPr>
      </w:pPr>
      <w:r w:rsidRPr="004A4382">
        <w:rPr>
          <w:rFonts w:ascii="Arial" w:hAnsi="Arial" w:cs="Arial"/>
          <w:b/>
          <w:bCs/>
          <w:sz w:val="20"/>
          <w:szCs w:val="20"/>
        </w:rPr>
        <w:t>ΝΟΜΟΣ ΑΧΑΪΑΣ</w:t>
      </w:r>
      <w:r w:rsidRPr="004A4382">
        <w:rPr>
          <w:rFonts w:ascii="Arial" w:hAnsi="Arial" w:cs="Arial"/>
          <w:b/>
          <w:bCs/>
          <w:sz w:val="20"/>
          <w:szCs w:val="20"/>
        </w:rPr>
        <w:tab/>
      </w:r>
      <w:r w:rsidRPr="004A4382">
        <w:rPr>
          <w:rFonts w:ascii="Arial" w:hAnsi="Arial" w:cs="Arial"/>
          <w:b/>
          <w:bCs/>
          <w:sz w:val="20"/>
          <w:szCs w:val="20"/>
        </w:rPr>
        <w:tab/>
      </w:r>
      <w:r w:rsidRPr="004A4382">
        <w:rPr>
          <w:rFonts w:ascii="Arial" w:hAnsi="Arial" w:cs="Arial"/>
          <w:b/>
          <w:bCs/>
          <w:sz w:val="20"/>
          <w:szCs w:val="20"/>
        </w:rPr>
        <w:tab/>
      </w:r>
      <w:r w:rsidRPr="004A4382">
        <w:rPr>
          <w:rFonts w:ascii="Arial" w:hAnsi="Arial" w:cs="Arial"/>
          <w:b/>
          <w:bCs/>
          <w:sz w:val="20"/>
          <w:szCs w:val="20"/>
        </w:rPr>
        <w:tab/>
      </w:r>
      <w:r w:rsidRPr="004A4382">
        <w:rPr>
          <w:rFonts w:ascii="Arial" w:hAnsi="Arial" w:cs="Arial"/>
          <w:b/>
          <w:bCs/>
          <w:sz w:val="20"/>
          <w:szCs w:val="20"/>
        </w:rPr>
        <w:tab/>
      </w:r>
      <w:r w:rsidRPr="004A4382">
        <w:rPr>
          <w:rFonts w:ascii="Arial" w:hAnsi="Arial" w:cs="Arial"/>
          <w:b/>
          <w:bCs/>
          <w:sz w:val="20"/>
          <w:szCs w:val="20"/>
        </w:rPr>
        <w:tab/>
      </w:r>
      <w:r w:rsidRPr="004A4382">
        <w:rPr>
          <w:rFonts w:ascii="Arial" w:hAnsi="Arial" w:cs="Arial"/>
          <w:b/>
          <w:bCs/>
          <w:sz w:val="20"/>
          <w:szCs w:val="20"/>
        </w:rPr>
        <w:tab/>
      </w:r>
      <w:r w:rsidR="003F067D" w:rsidRPr="004A4382">
        <w:rPr>
          <w:rFonts w:ascii="Arial" w:hAnsi="Arial" w:cs="Arial"/>
          <w:bCs/>
          <w:sz w:val="20"/>
          <w:szCs w:val="20"/>
        </w:rPr>
        <w:t xml:space="preserve">Αριθ. </w:t>
      </w:r>
      <w:r w:rsidR="004A4382" w:rsidRPr="004A4382">
        <w:rPr>
          <w:rFonts w:ascii="Arial" w:hAnsi="Arial" w:cs="Arial"/>
          <w:bCs/>
          <w:sz w:val="20"/>
          <w:szCs w:val="20"/>
        </w:rPr>
        <w:t>Π</w:t>
      </w:r>
      <w:r w:rsidR="003F067D" w:rsidRPr="004A4382">
        <w:rPr>
          <w:rFonts w:ascii="Arial" w:hAnsi="Arial" w:cs="Arial"/>
          <w:bCs/>
          <w:sz w:val="20"/>
          <w:szCs w:val="20"/>
        </w:rPr>
        <w:t>ρωτ</w:t>
      </w:r>
      <w:r w:rsidR="004A4382" w:rsidRPr="004A4382">
        <w:rPr>
          <w:rFonts w:ascii="Arial" w:hAnsi="Arial" w:cs="Arial"/>
          <w:bCs/>
          <w:sz w:val="20"/>
          <w:szCs w:val="20"/>
        </w:rPr>
        <w:t>: 75263</w:t>
      </w:r>
    </w:p>
    <w:p w:rsidR="003F067D" w:rsidRPr="004A4382" w:rsidRDefault="003F067D" w:rsidP="007664E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40569">
        <w:rPr>
          <w:rFonts w:ascii="Arial" w:hAnsi="Arial" w:cs="Arial"/>
          <w:b/>
          <w:bCs/>
          <w:sz w:val="20"/>
          <w:szCs w:val="20"/>
        </w:rPr>
        <w:t>ΔΗΜΟΣ ΠΑΤΡΕΩΝ</w:t>
      </w:r>
      <w:r w:rsidR="004A4382">
        <w:rPr>
          <w:rFonts w:ascii="Arial" w:hAnsi="Arial" w:cs="Arial"/>
          <w:b/>
          <w:bCs/>
          <w:sz w:val="20"/>
          <w:szCs w:val="20"/>
        </w:rPr>
        <w:t xml:space="preserve">  Αριθμός Συστήματος</w:t>
      </w:r>
      <w:r w:rsidR="004A4382" w:rsidRPr="004A4382">
        <w:rPr>
          <w:rFonts w:ascii="Arial" w:hAnsi="Arial" w:cs="Arial"/>
          <w:b/>
          <w:bCs/>
          <w:sz w:val="20"/>
          <w:szCs w:val="20"/>
        </w:rPr>
        <w:t>:</w:t>
      </w:r>
      <w:r w:rsidR="00000A67">
        <w:rPr>
          <w:rFonts w:ascii="Arial" w:hAnsi="Arial" w:cs="Arial"/>
          <w:b/>
          <w:bCs/>
          <w:sz w:val="20"/>
          <w:szCs w:val="20"/>
        </w:rPr>
        <w:t>199970</w:t>
      </w:r>
    </w:p>
    <w:p w:rsidR="004A4382" w:rsidRPr="00440569" w:rsidRDefault="004A4382" w:rsidP="007664E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3038F" w:rsidRPr="00440569" w:rsidRDefault="0003038F" w:rsidP="007664E6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547DFC" w:rsidRPr="00440569" w:rsidRDefault="00B302F4" w:rsidP="007664E6">
      <w:pPr>
        <w:pStyle w:val="a3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ΠΕΡΙΛΗΨΗ ΔΙΑΚΗΡΥΞΗΣ</w:t>
      </w:r>
      <w:r w:rsidR="00A01B5F" w:rsidRPr="00440569">
        <w:rPr>
          <w:rFonts w:ascii="Arial" w:hAnsi="Arial" w:cs="Arial"/>
          <w:sz w:val="20"/>
          <w:szCs w:val="20"/>
        </w:rPr>
        <w:t xml:space="preserve">ΓΙΑ ΤΗ ΣΥΝΑΨΗ ΔΗΜΟΣΙΑΣ </w:t>
      </w:r>
      <w:r w:rsidR="00275007" w:rsidRPr="00440569">
        <w:rPr>
          <w:rFonts w:ascii="Arial" w:hAnsi="Arial" w:cs="Arial"/>
          <w:sz w:val="20"/>
          <w:szCs w:val="20"/>
        </w:rPr>
        <w:t xml:space="preserve">ΣΥΜΒΑΣΗΣ </w:t>
      </w:r>
      <w:r w:rsidR="00E34D1A" w:rsidRPr="00440569">
        <w:rPr>
          <w:rFonts w:ascii="Arial" w:hAnsi="Arial" w:cs="Arial"/>
          <w:sz w:val="20"/>
          <w:szCs w:val="20"/>
        </w:rPr>
        <w:t>ΜΕΛΕΤΗΣ</w:t>
      </w:r>
    </w:p>
    <w:p w:rsidR="00E34D1A" w:rsidRPr="00440569" w:rsidRDefault="00EE689E" w:rsidP="007664E6">
      <w:pPr>
        <w:pStyle w:val="a3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MEANOIXTH</w:t>
      </w:r>
      <w:r>
        <w:rPr>
          <w:rFonts w:ascii="Arial" w:hAnsi="Arial" w:cs="Arial"/>
          <w:sz w:val="20"/>
          <w:szCs w:val="20"/>
        </w:rPr>
        <w:t>ΔΙΑΔΙΚΑΣΙΑ (</w:t>
      </w:r>
      <w:r w:rsidR="00547DFC" w:rsidRPr="00440569">
        <w:rPr>
          <w:rFonts w:ascii="Arial" w:hAnsi="Arial" w:cs="Arial"/>
          <w:sz w:val="20"/>
          <w:szCs w:val="20"/>
        </w:rPr>
        <w:t xml:space="preserve">ΑΡΘΡΟ </w:t>
      </w:r>
      <w:r w:rsidR="00A01B5F" w:rsidRPr="00440569">
        <w:rPr>
          <w:rFonts w:ascii="Arial" w:hAnsi="Arial" w:cs="Arial"/>
          <w:sz w:val="20"/>
          <w:szCs w:val="20"/>
        </w:rPr>
        <w:t>2</w:t>
      </w:r>
      <w:r w:rsidR="00547DFC" w:rsidRPr="00440569">
        <w:rPr>
          <w:rFonts w:ascii="Arial" w:hAnsi="Arial" w:cs="Arial"/>
          <w:sz w:val="20"/>
          <w:szCs w:val="20"/>
        </w:rPr>
        <w:t xml:space="preserve">7 ΤΟΥ </w:t>
      </w:r>
      <w:r w:rsidR="00E34D1A" w:rsidRPr="00440569">
        <w:rPr>
          <w:rFonts w:ascii="Arial" w:hAnsi="Arial" w:cs="Arial"/>
          <w:sz w:val="20"/>
          <w:szCs w:val="20"/>
        </w:rPr>
        <w:t xml:space="preserve">Ν. </w:t>
      </w:r>
      <w:r w:rsidR="00A01B5F" w:rsidRPr="00440569">
        <w:rPr>
          <w:rFonts w:ascii="Arial" w:hAnsi="Arial" w:cs="Arial"/>
          <w:sz w:val="20"/>
          <w:szCs w:val="20"/>
        </w:rPr>
        <w:t>4412</w:t>
      </w:r>
      <w:r w:rsidR="00E34D1A" w:rsidRPr="00440569">
        <w:rPr>
          <w:rFonts w:ascii="Arial" w:hAnsi="Arial" w:cs="Arial"/>
          <w:sz w:val="20"/>
          <w:szCs w:val="20"/>
        </w:rPr>
        <w:t>/</w:t>
      </w:r>
      <w:r w:rsidR="00547DFC" w:rsidRPr="00440569">
        <w:rPr>
          <w:rFonts w:ascii="Arial" w:hAnsi="Arial" w:cs="Arial"/>
          <w:sz w:val="20"/>
          <w:szCs w:val="20"/>
        </w:rPr>
        <w:t>20</w:t>
      </w:r>
      <w:r w:rsidR="00A01B5F" w:rsidRPr="00440569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)</w:t>
      </w:r>
    </w:p>
    <w:p w:rsidR="00B9149A" w:rsidRPr="00440569" w:rsidRDefault="00B9149A" w:rsidP="007664E6">
      <w:pPr>
        <w:pStyle w:val="a3"/>
        <w:outlineLvl w:val="0"/>
        <w:rPr>
          <w:rFonts w:ascii="Arial" w:hAnsi="Arial" w:cs="Arial"/>
          <w:sz w:val="20"/>
          <w:szCs w:val="20"/>
        </w:rPr>
      </w:pPr>
      <w:r w:rsidRPr="00440569">
        <w:rPr>
          <w:rFonts w:ascii="Arial" w:hAnsi="Arial" w:cs="Arial"/>
          <w:sz w:val="20"/>
          <w:szCs w:val="20"/>
        </w:rPr>
        <w:t>ΜΕΣΩ ΤΟΥ ΕΘΝΙΚΟΥ ΣΥΣΤΗΜΑΤΟΣ ΗΛΕΚΤΡΟΝΙΚΩΝ ΔΗΜΟΣΙΩΝ ΣΥΜΒΑΣΕΩΝ</w:t>
      </w:r>
    </w:p>
    <w:p w:rsidR="00B9149A" w:rsidRPr="00440569" w:rsidRDefault="00B9149A" w:rsidP="007664E6">
      <w:pPr>
        <w:pStyle w:val="a3"/>
        <w:outlineLvl w:val="0"/>
        <w:rPr>
          <w:rFonts w:ascii="Arial" w:hAnsi="Arial" w:cs="Arial"/>
          <w:sz w:val="20"/>
          <w:szCs w:val="20"/>
        </w:rPr>
      </w:pPr>
      <w:r w:rsidRPr="00440569">
        <w:rPr>
          <w:rFonts w:ascii="Arial" w:hAnsi="Arial" w:cs="Arial"/>
          <w:sz w:val="20"/>
          <w:szCs w:val="20"/>
        </w:rPr>
        <w:t>ΜΕ ΚΡΙΤΗΡΙΟ ΑΝΑΘΕΣΗΣ ΤΗΝ ΠΛΕΟΝ ΣΥΜΦΕΡΟΥΣΑ ΑΠΟ ΟΙΚΟΝΟΜΙΚΗ ΑΠΟΨΗ ΠΡΟΣΦΟΡΑ ΒΑΣΕΙ ΒΕΛΤΙΣΤΗΣ ΣΧΕΣΗΣ ΠΟΙΟΤΗΤΑΣ - ΤΙΜΗΣ</w:t>
      </w:r>
    </w:p>
    <w:p w:rsidR="00E34D1A" w:rsidRPr="00440569" w:rsidRDefault="00E34D1A" w:rsidP="007664E6">
      <w:pPr>
        <w:pStyle w:val="a3"/>
        <w:rPr>
          <w:rFonts w:ascii="Arial" w:hAnsi="Arial" w:cs="Arial"/>
          <w:sz w:val="20"/>
          <w:szCs w:val="20"/>
        </w:rPr>
      </w:pPr>
      <w:r w:rsidRPr="00440569">
        <w:rPr>
          <w:rFonts w:ascii="Arial" w:hAnsi="Arial" w:cs="Arial"/>
          <w:sz w:val="20"/>
          <w:szCs w:val="20"/>
        </w:rPr>
        <w:t>(</w:t>
      </w:r>
      <w:r w:rsidR="000C3B4E" w:rsidRPr="00440569">
        <w:rPr>
          <w:rFonts w:ascii="Arial" w:hAnsi="Arial" w:cs="Arial"/>
          <w:sz w:val="20"/>
          <w:szCs w:val="20"/>
        </w:rPr>
        <w:t>ΠΡΟΕΚΤΙΜΩΜΕΝΗ ΑΜΟΙΒΗ ΚΑΤΩ ΤΟΥ ΟΡΙΟΥ ΕΦΑΡΜΟΓΗΣ ΤΗΣ ΟΔΗΓΙΑΣ 2014/24/ΕΕ</w:t>
      </w:r>
      <w:r w:rsidRPr="00440569">
        <w:rPr>
          <w:rFonts w:ascii="Arial" w:hAnsi="Arial" w:cs="Arial"/>
          <w:sz w:val="20"/>
          <w:szCs w:val="20"/>
        </w:rPr>
        <w:t>)</w:t>
      </w:r>
    </w:p>
    <w:p w:rsidR="00E34D1A" w:rsidRPr="00440569" w:rsidRDefault="00E34D1A" w:rsidP="007664E6">
      <w:pPr>
        <w:jc w:val="both"/>
        <w:rPr>
          <w:rFonts w:ascii="Arial" w:hAnsi="Arial" w:cs="Arial"/>
          <w:sz w:val="20"/>
          <w:szCs w:val="20"/>
        </w:rPr>
      </w:pPr>
    </w:p>
    <w:p w:rsidR="002D31C2" w:rsidRPr="00440569" w:rsidRDefault="002D31C2" w:rsidP="007664E6">
      <w:pPr>
        <w:jc w:val="both"/>
        <w:rPr>
          <w:rFonts w:ascii="Arial" w:hAnsi="Arial" w:cs="Arial"/>
          <w:sz w:val="20"/>
          <w:szCs w:val="20"/>
        </w:rPr>
      </w:pPr>
    </w:p>
    <w:p w:rsidR="00E34D1A" w:rsidRDefault="0011055C" w:rsidP="0011055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172CE" w:rsidRPr="00440569">
        <w:rPr>
          <w:rFonts w:ascii="Arial" w:hAnsi="Arial" w:cs="Arial"/>
          <w:sz w:val="20"/>
          <w:szCs w:val="20"/>
        </w:rPr>
        <w:t xml:space="preserve">Ο Δήμαρχος </w:t>
      </w:r>
      <w:r w:rsidR="003F067D" w:rsidRPr="00440569">
        <w:rPr>
          <w:rFonts w:ascii="Arial" w:hAnsi="Arial" w:cs="Arial"/>
          <w:sz w:val="20"/>
          <w:szCs w:val="20"/>
        </w:rPr>
        <w:t>Πατρέων</w:t>
      </w:r>
      <w:r w:rsidR="00B1367D" w:rsidRPr="00440569">
        <w:rPr>
          <w:rFonts w:ascii="Arial" w:hAnsi="Arial" w:cs="Arial"/>
          <w:sz w:val="20"/>
          <w:szCs w:val="20"/>
        </w:rPr>
        <w:t>,</w:t>
      </w:r>
      <w:r w:rsidR="00E34D1A" w:rsidRPr="00440569">
        <w:rPr>
          <w:rFonts w:ascii="Arial" w:hAnsi="Arial" w:cs="Arial"/>
          <w:sz w:val="20"/>
          <w:szCs w:val="20"/>
        </w:rPr>
        <w:t xml:space="preserve"> προκηρύσσει την ανάθεση της μελέτηςμε τίτλο</w:t>
      </w:r>
      <w:r w:rsidR="00D00B49" w:rsidRPr="00440569">
        <w:rPr>
          <w:rFonts w:ascii="Arial" w:hAnsi="Arial" w:cs="Arial"/>
          <w:sz w:val="20"/>
          <w:szCs w:val="20"/>
        </w:rPr>
        <w:t>:</w:t>
      </w:r>
      <w:r w:rsidR="00547DFC" w:rsidRPr="00440569">
        <w:rPr>
          <w:rFonts w:ascii="Arial" w:hAnsi="Arial" w:cs="Arial"/>
          <w:b/>
          <w:sz w:val="20"/>
          <w:szCs w:val="20"/>
        </w:rPr>
        <w:t>«</w:t>
      </w:r>
      <w:r w:rsidR="00A62E50" w:rsidRPr="00A62E50">
        <w:rPr>
          <w:rFonts w:ascii="Arial" w:hAnsi="Arial" w:cs="Arial"/>
          <w:b/>
          <w:sz w:val="20"/>
          <w:szCs w:val="20"/>
        </w:rPr>
        <w:t>ΜΕΛΕΤΗ ΑΝΤΙΜΕΤΩΠΙΣΗΣ ΦΑΙΝΟΜΕΝΩΝ ΑΣΤΑΘΕΙΑΣ ΓΙΑ ΤΗΝ ΠΡΟΣΤΑΣΙΑ ΕΡΓΩΝ ΥΠΟΔΟΜΗΣ ΣΤΟ ΔΗΜΟ ΠΑΤΡΕΩΝ</w:t>
      </w:r>
      <w:r w:rsidR="00547DFC" w:rsidRPr="00440569">
        <w:rPr>
          <w:rFonts w:ascii="Arial" w:hAnsi="Arial" w:cs="Arial"/>
          <w:b/>
          <w:sz w:val="20"/>
          <w:szCs w:val="20"/>
        </w:rPr>
        <w:t>»</w:t>
      </w:r>
      <w:r w:rsidR="000E5507" w:rsidRPr="00440569">
        <w:rPr>
          <w:rFonts w:ascii="Arial" w:hAnsi="Arial" w:cs="Arial"/>
          <w:sz w:val="20"/>
          <w:szCs w:val="20"/>
        </w:rPr>
        <w:t>,</w:t>
      </w:r>
      <w:r w:rsidR="00E34D1A" w:rsidRPr="00440569">
        <w:rPr>
          <w:rFonts w:ascii="Arial" w:hAnsi="Arial" w:cs="Arial"/>
          <w:sz w:val="20"/>
          <w:szCs w:val="20"/>
        </w:rPr>
        <w:t xml:space="preserve"> με </w:t>
      </w:r>
      <w:r w:rsidR="004266F4" w:rsidRPr="00440569">
        <w:rPr>
          <w:rFonts w:ascii="Arial" w:hAnsi="Arial" w:cs="Arial"/>
          <w:sz w:val="20"/>
          <w:szCs w:val="20"/>
        </w:rPr>
        <w:t>εκτιμώμενη αξία σύμβασης</w:t>
      </w:r>
      <w:r w:rsidR="00A62E50" w:rsidRPr="00A62E50">
        <w:rPr>
          <w:rFonts w:ascii="Arial" w:hAnsi="Arial" w:cs="Arial"/>
          <w:sz w:val="20"/>
          <w:szCs w:val="20"/>
        </w:rPr>
        <w:t>1</w:t>
      </w:r>
      <w:r w:rsidR="00AF224F">
        <w:rPr>
          <w:rFonts w:ascii="Arial" w:hAnsi="Arial" w:cs="Arial"/>
          <w:sz w:val="20"/>
          <w:szCs w:val="20"/>
        </w:rPr>
        <w:t>91</w:t>
      </w:r>
      <w:r w:rsidR="00A62E50" w:rsidRPr="00A62E50">
        <w:rPr>
          <w:rFonts w:ascii="Arial" w:hAnsi="Arial" w:cs="Arial"/>
          <w:sz w:val="20"/>
          <w:szCs w:val="20"/>
        </w:rPr>
        <w:t>.0</w:t>
      </w:r>
      <w:r w:rsidR="00AF224F">
        <w:rPr>
          <w:rFonts w:ascii="Arial" w:hAnsi="Arial" w:cs="Arial"/>
          <w:sz w:val="20"/>
          <w:szCs w:val="20"/>
        </w:rPr>
        <w:t>48</w:t>
      </w:r>
      <w:r w:rsidR="00A62E50" w:rsidRPr="00A62E50">
        <w:rPr>
          <w:rFonts w:ascii="Arial" w:hAnsi="Arial" w:cs="Arial"/>
          <w:sz w:val="20"/>
          <w:szCs w:val="20"/>
        </w:rPr>
        <w:t>,</w:t>
      </w:r>
      <w:r w:rsidR="00AF224F">
        <w:rPr>
          <w:rFonts w:ascii="Arial" w:hAnsi="Arial" w:cs="Arial"/>
          <w:sz w:val="20"/>
          <w:szCs w:val="20"/>
        </w:rPr>
        <w:t>8</w:t>
      </w:r>
      <w:r w:rsidR="00A62E50" w:rsidRPr="00A62E50">
        <w:rPr>
          <w:rFonts w:ascii="Arial" w:hAnsi="Arial" w:cs="Arial"/>
          <w:sz w:val="20"/>
          <w:szCs w:val="20"/>
        </w:rPr>
        <w:t>8 €</w:t>
      </w:r>
      <w:r w:rsidR="00E34D1A" w:rsidRPr="00440569">
        <w:rPr>
          <w:rFonts w:ascii="Arial" w:hAnsi="Arial" w:cs="Arial"/>
          <w:sz w:val="20"/>
          <w:szCs w:val="20"/>
        </w:rPr>
        <w:t xml:space="preserve"> (</w:t>
      </w:r>
      <w:r w:rsidR="004266F4" w:rsidRPr="00440569">
        <w:rPr>
          <w:rFonts w:ascii="Arial" w:hAnsi="Arial" w:cs="Arial"/>
          <w:sz w:val="20"/>
          <w:szCs w:val="20"/>
        </w:rPr>
        <w:t xml:space="preserve">πλέον </w:t>
      </w:r>
      <w:r w:rsidR="00E34D1A" w:rsidRPr="00440569">
        <w:rPr>
          <w:rFonts w:ascii="Arial" w:hAnsi="Arial" w:cs="Arial"/>
          <w:sz w:val="20"/>
          <w:szCs w:val="20"/>
        </w:rPr>
        <w:t>Φ</w:t>
      </w:r>
      <w:r w:rsidR="00547DFC" w:rsidRPr="00440569">
        <w:rPr>
          <w:rFonts w:ascii="Arial" w:hAnsi="Arial" w:cs="Arial"/>
          <w:sz w:val="20"/>
          <w:szCs w:val="20"/>
        </w:rPr>
        <w:t>.</w:t>
      </w:r>
      <w:r w:rsidR="00E34D1A" w:rsidRPr="00440569">
        <w:rPr>
          <w:rFonts w:ascii="Arial" w:hAnsi="Arial" w:cs="Arial"/>
          <w:sz w:val="20"/>
          <w:szCs w:val="20"/>
        </w:rPr>
        <w:t>Π</w:t>
      </w:r>
      <w:r w:rsidR="00547DFC" w:rsidRPr="00440569">
        <w:rPr>
          <w:rFonts w:ascii="Arial" w:hAnsi="Arial" w:cs="Arial"/>
          <w:sz w:val="20"/>
          <w:szCs w:val="20"/>
        </w:rPr>
        <w:t>.</w:t>
      </w:r>
      <w:r w:rsidR="00E34D1A" w:rsidRPr="00440569">
        <w:rPr>
          <w:rFonts w:ascii="Arial" w:hAnsi="Arial" w:cs="Arial"/>
          <w:sz w:val="20"/>
          <w:szCs w:val="20"/>
        </w:rPr>
        <w:t>Α</w:t>
      </w:r>
      <w:r w:rsidR="00547DFC" w:rsidRPr="00440569">
        <w:rPr>
          <w:rFonts w:ascii="Arial" w:hAnsi="Arial" w:cs="Arial"/>
          <w:sz w:val="20"/>
          <w:szCs w:val="20"/>
        </w:rPr>
        <w:t>.</w:t>
      </w:r>
      <w:r w:rsidR="00E34D1A" w:rsidRPr="00440569">
        <w:rPr>
          <w:rFonts w:ascii="Arial" w:hAnsi="Arial" w:cs="Arial"/>
          <w:sz w:val="20"/>
          <w:szCs w:val="20"/>
        </w:rPr>
        <w:t>).</w:t>
      </w:r>
    </w:p>
    <w:p w:rsidR="007664E6" w:rsidRPr="00077353" w:rsidRDefault="007664E6" w:rsidP="00077353">
      <w:pPr>
        <w:pStyle w:val="a6"/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34D1A" w:rsidRPr="00440569" w:rsidRDefault="007A39E1" w:rsidP="007664E6">
      <w:pPr>
        <w:pStyle w:val="a6"/>
        <w:ind w:firstLine="540"/>
        <w:rPr>
          <w:rFonts w:ascii="Arial" w:hAnsi="Arial" w:cs="Arial"/>
          <w:sz w:val="20"/>
          <w:szCs w:val="20"/>
        </w:rPr>
      </w:pPr>
      <w:r w:rsidRPr="00440569">
        <w:rPr>
          <w:rFonts w:ascii="Arial" w:hAnsi="Arial" w:cs="Arial"/>
          <w:sz w:val="20"/>
          <w:szCs w:val="20"/>
        </w:rPr>
        <w:t>Η συνολική μελέτη περιλαμβάνει τις ακόλουθες κατηγορίες μελετών</w:t>
      </w:r>
      <w:r w:rsidR="00E34D1A" w:rsidRPr="00440569">
        <w:rPr>
          <w:rFonts w:ascii="Arial" w:hAnsi="Arial" w:cs="Arial"/>
          <w:sz w:val="20"/>
          <w:szCs w:val="20"/>
        </w:rPr>
        <w:t xml:space="preserve">: </w:t>
      </w:r>
    </w:p>
    <w:p w:rsidR="00D66991" w:rsidRDefault="007526EA" w:rsidP="00077353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34D1A" w:rsidRPr="00D66991">
        <w:rPr>
          <w:rFonts w:ascii="Arial" w:hAnsi="Arial" w:cs="Arial"/>
          <w:sz w:val="20"/>
          <w:szCs w:val="20"/>
        </w:rPr>
        <w:t>)</w:t>
      </w:r>
      <w:r w:rsidR="00D66991">
        <w:rPr>
          <w:rFonts w:ascii="Arial" w:hAnsi="Arial" w:cs="Arial"/>
          <w:sz w:val="20"/>
          <w:szCs w:val="20"/>
        </w:rPr>
        <w:tab/>
      </w:r>
      <w:r w:rsidR="004266F4" w:rsidRPr="00D66991">
        <w:rPr>
          <w:rFonts w:ascii="Arial" w:hAnsi="Arial" w:cs="Arial"/>
          <w:b/>
          <w:sz w:val="20"/>
          <w:szCs w:val="20"/>
        </w:rPr>
        <w:t>ΤΟΠΟΓΡΑΦΙΚΗ ΜΕΛΕΤΗ</w:t>
      </w:r>
      <w:r w:rsidR="00077353" w:rsidRPr="00D66991">
        <w:rPr>
          <w:rFonts w:ascii="Arial" w:hAnsi="Arial" w:cs="Arial"/>
          <w:sz w:val="20"/>
          <w:szCs w:val="20"/>
        </w:rPr>
        <w:t>(κ</w:t>
      </w:r>
      <w:r w:rsidR="00BA38F7" w:rsidRPr="00D66991">
        <w:rPr>
          <w:rFonts w:ascii="Arial" w:hAnsi="Arial" w:cs="Arial"/>
          <w:sz w:val="20"/>
          <w:szCs w:val="20"/>
        </w:rPr>
        <w:t>ατ</w:t>
      </w:r>
      <w:r w:rsidR="00D66991">
        <w:rPr>
          <w:rFonts w:ascii="Arial" w:hAnsi="Arial" w:cs="Arial"/>
          <w:sz w:val="20"/>
          <w:szCs w:val="20"/>
        </w:rPr>
        <w:t xml:space="preserve">ηγορία μελέτης </w:t>
      </w:r>
      <w:r w:rsidR="00BA38F7" w:rsidRPr="00D66991">
        <w:rPr>
          <w:rFonts w:ascii="Arial" w:hAnsi="Arial" w:cs="Arial"/>
          <w:sz w:val="20"/>
          <w:szCs w:val="20"/>
        </w:rPr>
        <w:t>16</w:t>
      </w:r>
      <w:r w:rsidR="0054479F" w:rsidRPr="00D66991">
        <w:rPr>
          <w:rFonts w:ascii="Arial" w:hAnsi="Arial" w:cs="Arial"/>
          <w:sz w:val="20"/>
          <w:szCs w:val="20"/>
        </w:rPr>
        <w:t>, CPV 71351810-4</w:t>
      </w:r>
      <w:r w:rsidR="00077353" w:rsidRPr="00D66991">
        <w:rPr>
          <w:rFonts w:ascii="Arial" w:hAnsi="Arial" w:cs="Arial"/>
          <w:sz w:val="20"/>
          <w:szCs w:val="20"/>
        </w:rPr>
        <w:t>),</w:t>
      </w:r>
    </w:p>
    <w:p w:rsidR="004266F4" w:rsidRPr="00D66991" w:rsidRDefault="00D66991" w:rsidP="00077353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με </w:t>
      </w:r>
      <w:r w:rsidR="00077353" w:rsidRPr="00D66991">
        <w:rPr>
          <w:rFonts w:ascii="Arial" w:hAnsi="Arial" w:cs="Arial"/>
          <w:sz w:val="20"/>
          <w:szCs w:val="20"/>
        </w:rPr>
        <w:t>π</w:t>
      </w:r>
      <w:r w:rsidR="00BA38F7" w:rsidRPr="00D66991">
        <w:rPr>
          <w:rFonts w:ascii="Arial" w:hAnsi="Arial" w:cs="Arial"/>
          <w:sz w:val="20"/>
          <w:szCs w:val="20"/>
        </w:rPr>
        <w:t xml:space="preserve">ροεκτιμώμενη αμοιβή </w:t>
      </w:r>
      <w:r w:rsidR="00A62E50" w:rsidRPr="00D66991">
        <w:rPr>
          <w:rFonts w:ascii="Arial" w:hAnsi="Arial" w:cs="Arial"/>
          <w:sz w:val="20"/>
          <w:szCs w:val="20"/>
        </w:rPr>
        <w:t>1</w:t>
      </w:r>
      <w:r w:rsidR="00AF224F">
        <w:rPr>
          <w:rFonts w:ascii="Arial" w:hAnsi="Arial" w:cs="Arial"/>
          <w:sz w:val="20"/>
          <w:szCs w:val="20"/>
        </w:rPr>
        <w:t>2</w:t>
      </w:r>
      <w:r w:rsidR="00BA38F7" w:rsidRPr="00D66991">
        <w:rPr>
          <w:rFonts w:ascii="Arial" w:hAnsi="Arial" w:cs="Arial"/>
          <w:sz w:val="20"/>
          <w:szCs w:val="20"/>
        </w:rPr>
        <w:t>.</w:t>
      </w:r>
      <w:r w:rsidR="00A62E50" w:rsidRPr="00D66991">
        <w:rPr>
          <w:rFonts w:ascii="Arial" w:hAnsi="Arial" w:cs="Arial"/>
          <w:sz w:val="20"/>
          <w:szCs w:val="20"/>
        </w:rPr>
        <w:t>3</w:t>
      </w:r>
      <w:r w:rsidR="00AF224F">
        <w:rPr>
          <w:rFonts w:ascii="Arial" w:hAnsi="Arial" w:cs="Arial"/>
          <w:sz w:val="20"/>
          <w:szCs w:val="20"/>
        </w:rPr>
        <w:t>13</w:t>
      </w:r>
      <w:r w:rsidR="00BA38F7" w:rsidRPr="00D66991">
        <w:rPr>
          <w:rFonts w:ascii="Arial" w:hAnsi="Arial" w:cs="Arial"/>
          <w:sz w:val="20"/>
          <w:szCs w:val="20"/>
        </w:rPr>
        <w:t>,</w:t>
      </w:r>
      <w:r w:rsidR="00AF224F">
        <w:rPr>
          <w:rFonts w:ascii="Arial" w:hAnsi="Arial" w:cs="Arial"/>
          <w:sz w:val="20"/>
          <w:szCs w:val="20"/>
        </w:rPr>
        <w:t>01</w:t>
      </w:r>
      <w:r w:rsidR="00BA38F7" w:rsidRPr="00D66991">
        <w:rPr>
          <w:rFonts w:ascii="Arial" w:hAnsi="Arial" w:cs="Arial"/>
          <w:sz w:val="20"/>
          <w:szCs w:val="20"/>
        </w:rPr>
        <w:t>€.</w:t>
      </w:r>
    </w:p>
    <w:p w:rsidR="00D66991" w:rsidRDefault="007526EA" w:rsidP="00077353">
      <w:pPr>
        <w:pStyle w:val="a6"/>
        <w:tabs>
          <w:tab w:val="left" w:pos="360"/>
        </w:tabs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F067D" w:rsidRPr="00D66991">
        <w:rPr>
          <w:rFonts w:ascii="Arial" w:hAnsi="Arial" w:cs="Arial"/>
          <w:sz w:val="20"/>
          <w:szCs w:val="20"/>
        </w:rPr>
        <w:t>)</w:t>
      </w:r>
      <w:r w:rsidR="00D66991">
        <w:rPr>
          <w:rFonts w:ascii="Arial" w:hAnsi="Arial" w:cs="Arial"/>
          <w:sz w:val="20"/>
          <w:szCs w:val="20"/>
        </w:rPr>
        <w:tab/>
      </w:r>
      <w:r w:rsidR="000B4779" w:rsidRPr="00D66991">
        <w:rPr>
          <w:rFonts w:ascii="Arial" w:hAnsi="Arial" w:cs="Arial"/>
          <w:b/>
          <w:sz w:val="20"/>
          <w:szCs w:val="20"/>
        </w:rPr>
        <w:t>ΓΕΩΤΕΧΝΙΚ</w:t>
      </w:r>
      <w:r w:rsidR="004266F4" w:rsidRPr="00D66991">
        <w:rPr>
          <w:rFonts w:ascii="Arial" w:hAnsi="Arial" w:cs="Arial"/>
          <w:b/>
          <w:sz w:val="20"/>
          <w:szCs w:val="20"/>
        </w:rPr>
        <w:t>Η ΕΡΕΥΝΑ-ΜΕΛΕΤΗ</w:t>
      </w:r>
      <w:r w:rsidR="00077353" w:rsidRPr="00D66991">
        <w:rPr>
          <w:rFonts w:ascii="Arial" w:hAnsi="Arial" w:cs="Arial"/>
          <w:sz w:val="20"/>
          <w:szCs w:val="20"/>
        </w:rPr>
        <w:t>(κ</w:t>
      </w:r>
      <w:r w:rsidR="003963A4" w:rsidRPr="00D66991">
        <w:rPr>
          <w:rFonts w:ascii="Arial" w:hAnsi="Arial" w:cs="Arial"/>
          <w:sz w:val="20"/>
          <w:szCs w:val="20"/>
        </w:rPr>
        <w:t>ατ</w:t>
      </w:r>
      <w:r w:rsidR="00D66991">
        <w:rPr>
          <w:rFonts w:ascii="Arial" w:hAnsi="Arial" w:cs="Arial"/>
          <w:sz w:val="20"/>
          <w:szCs w:val="20"/>
        </w:rPr>
        <w:t xml:space="preserve">ηγορία μελέτης </w:t>
      </w:r>
      <w:r w:rsidR="003963A4" w:rsidRPr="00D66991">
        <w:rPr>
          <w:rFonts w:ascii="Arial" w:hAnsi="Arial" w:cs="Arial"/>
          <w:sz w:val="20"/>
          <w:szCs w:val="20"/>
        </w:rPr>
        <w:t>21</w:t>
      </w:r>
      <w:r w:rsidR="00D66991">
        <w:rPr>
          <w:rFonts w:ascii="Arial" w:hAnsi="Arial" w:cs="Arial"/>
          <w:sz w:val="20"/>
          <w:szCs w:val="20"/>
        </w:rPr>
        <w:t>,</w:t>
      </w:r>
      <w:r w:rsidR="0054479F" w:rsidRPr="00D66991">
        <w:rPr>
          <w:rFonts w:ascii="Arial" w:hAnsi="Arial" w:cs="Arial"/>
          <w:sz w:val="20"/>
          <w:szCs w:val="20"/>
          <w:lang w:val="en-US"/>
        </w:rPr>
        <w:t>CPV</w:t>
      </w:r>
      <w:r w:rsidR="0054479F" w:rsidRPr="00D66991">
        <w:rPr>
          <w:rFonts w:ascii="Arial" w:hAnsi="Arial" w:cs="Arial"/>
          <w:bCs/>
          <w:sz w:val="20"/>
          <w:szCs w:val="20"/>
        </w:rPr>
        <w:t>71332000-4</w:t>
      </w:r>
      <w:r w:rsidR="00077353" w:rsidRPr="00D66991">
        <w:rPr>
          <w:rFonts w:ascii="Arial" w:hAnsi="Arial" w:cs="Arial"/>
          <w:bCs/>
          <w:sz w:val="20"/>
          <w:szCs w:val="20"/>
        </w:rPr>
        <w:t>),</w:t>
      </w:r>
    </w:p>
    <w:p w:rsidR="003963A4" w:rsidRPr="00D66991" w:rsidRDefault="00D66991" w:rsidP="00077353">
      <w:pPr>
        <w:pStyle w:val="a6"/>
        <w:tabs>
          <w:tab w:val="left" w:pos="360"/>
        </w:tabs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με </w:t>
      </w:r>
      <w:r w:rsidR="00077353" w:rsidRPr="00D66991">
        <w:rPr>
          <w:rFonts w:ascii="Arial" w:hAnsi="Arial" w:cs="Arial"/>
          <w:bCs/>
          <w:sz w:val="20"/>
          <w:szCs w:val="20"/>
        </w:rPr>
        <w:t>π</w:t>
      </w:r>
      <w:r w:rsidR="00BA38F7" w:rsidRPr="00D66991">
        <w:rPr>
          <w:rFonts w:ascii="Arial" w:hAnsi="Arial" w:cs="Arial"/>
          <w:sz w:val="20"/>
          <w:szCs w:val="20"/>
        </w:rPr>
        <w:t>ροεκτιμώμενη</w:t>
      </w:r>
      <w:r w:rsidR="003963A4" w:rsidRPr="00D66991">
        <w:rPr>
          <w:rFonts w:ascii="Arial" w:hAnsi="Arial" w:cs="Arial"/>
          <w:sz w:val="20"/>
          <w:szCs w:val="20"/>
        </w:rPr>
        <w:t xml:space="preserve"> αμοιβή </w:t>
      </w:r>
      <w:r w:rsidR="00A62E50" w:rsidRPr="00D66991">
        <w:rPr>
          <w:rFonts w:ascii="Arial" w:hAnsi="Arial" w:cs="Arial"/>
          <w:sz w:val="20"/>
          <w:szCs w:val="20"/>
        </w:rPr>
        <w:t>1</w:t>
      </w:r>
      <w:r w:rsidR="00AF224F">
        <w:rPr>
          <w:rFonts w:ascii="Arial" w:hAnsi="Arial" w:cs="Arial"/>
          <w:sz w:val="20"/>
          <w:szCs w:val="20"/>
        </w:rPr>
        <w:t>3</w:t>
      </w:r>
      <w:r w:rsidR="00A62E50" w:rsidRPr="00D66991">
        <w:rPr>
          <w:rFonts w:ascii="Arial" w:hAnsi="Arial" w:cs="Arial"/>
          <w:sz w:val="20"/>
          <w:szCs w:val="20"/>
        </w:rPr>
        <w:t>6.</w:t>
      </w:r>
      <w:r w:rsidR="00AF224F">
        <w:rPr>
          <w:rFonts w:ascii="Arial" w:hAnsi="Arial" w:cs="Arial"/>
          <w:sz w:val="20"/>
          <w:szCs w:val="20"/>
        </w:rPr>
        <w:t>714</w:t>
      </w:r>
      <w:r w:rsidR="00A62E50" w:rsidRPr="00D66991">
        <w:rPr>
          <w:rFonts w:ascii="Arial" w:hAnsi="Arial" w:cs="Arial"/>
          <w:sz w:val="20"/>
          <w:szCs w:val="20"/>
        </w:rPr>
        <w:t>,5</w:t>
      </w:r>
      <w:r w:rsidR="00AF224F">
        <w:rPr>
          <w:rFonts w:ascii="Arial" w:hAnsi="Arial" w:cs="Arial"/>
          <w:sz w:val="20"/>
          <w:szCs w:val="20"/>
        </w:rPr>
        <w:t>2</w:t>
      </w:r>
      <w:r w:rsidR="003963A4" w:rsidRPr="00D66991">
        <w:rPr>
          <w:rFonts w:ascii="Arial" w:hAnsi="Arial" w:cs="Arial"/>
          <w:sz w:val="20"/>
          <w:szCs w:val="20"/>
        </w:rPr>
        <w:t>€</w:t>
      </w:r>
      <w:r w:rsidR="00CA435B" w:rsidRPr="00D66991">
        <w:rPr>
          <w:rFonts w:ascii="Arial" w:hAnsi="Arial" w:cs="Arial"/>
          <w:sz w:val="20"/>
          <w:szCs w:val="20"/>
        </w:rPr>
        <w:t>.</w:t>
      </w:r>
    </w:p>
    <w:p w:rsidR="00D66991" w:rsidRDefault="007526EA" w:rsidP="00603BF7">
      <w:pPr>
        <w:pStyle w:val="a6"/>
        <w:tabs>
          <w:tab w:val="left" w:pos="360"/>
        </w:tabs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A38F7" w:rsidRPr="00D66991">
        <w:rPr>
          <w:rFonts w:ascii="Arial" w:hAnsi="Arial" w:cs="Arial"/>
          <w:sz w:val="20"/>
          <w:szCs w:val="20"/>
        </w:rPr>
        <w:t>)</w:t>
      </w:r>
      <w:r w:rsidR="00D66991">
        <w:rPr>
          <w:rFonts w:ascii="Arial" w:hAnsi="Arial" w:cs="Arial"/>
          <w:sz w:val="20"/>
          <w:szCs w:val="20"/>
        </w:rPr>
        <w:tab/>
      </w:r>
      <w:r w:rsidR="004266F4" w:rsidRPr="00D66991">
        <w:rPr>
          <w:rFonts w:ascii="Arial" w:hAnsi="Arial" w:cs="Arial"/>
          <w:b/>
          <w:sz w:val="20"/>
          <w:szCs w:val="20"/>
        </w:rPr>
        <w:t>ΜΕΛΕΤΗ ΤΕΧΝΙΚΩΝ ΕΡΓΩΝ</w:t>
      </w:r>
      <w:r w:rsidR="00077353" w:rsidRPr="00D66991">
        <w:rPr>
          <w:rFonts w:ascii="Arial" w:hAnsi="Arial" w:cs="Arial"/>
          <w:sz w:val="20"/>
          <w:szCs w:val="20"/>
        </w:rPr>
        <w:t>(κ</w:t>
      </w:r>
      <w:r w:rsidR="00BA38F7" w:rsidRPr="00D66991">
        <w:rPr>
          <w:rFonts w:ascii="Arial" w:hAnsi="Arial" w:cs="Arial"/>
          <w:sz w:val="20"/>
          <w:szCs w:val="20"/>
        </w:rPr>
        <w:t>ατ</w:t>
      </w:r>
      <w:r w:rsidR="00D66991">
        <w:rPr>
          <w:rFonts w:ascii="Arial" w:hAnsi="Arial" w:cs="Arial"/>
          <w:sz w:val="20"/>
          <w:szCs w:val="20"/>
        </w:rPr>
        <w:t xml:space="preserve">ηγορία μελέτης </w:t>
      </w:r>
      <w:r w:rsidR="00BA38F7" w:rsidRPr="00D66991">
        <w:rPr>
          <w:rFonts w:ascii="Arial" w:hAnsi="Arial" w:cs="Arial"/>
          <w:sz w:val="20"/>
          <w:szCs w:val="20"/>
        </w:rPr>
        <w:t>8</w:t>
      </w:r>
      <w:r w:rsidR="0054479F" w:rsidRPr="00D66991">
        <w:rPr>
          <w:rFonts w:ascii="Arial" w:hAnsi="Arial" w:cs="Arial"/>
          <w:sz w:val="20"/>
          <w:szCs w:val="20"/>
        </w:rPr>
        <w:t xml:space="preserve">, </w:t>
      </w:r>
      <w:r w:rsidR="0054479F" w:rsidRPr="00D66991">
        <w:rPr>
          <w:rFonts w:ascii="Arial" w:hAnsi="Arial" w:cs="Arial"/>
          <w:sz w:val="20"/>
          <w:szCs w:val="20"/>
          <w:lang w:val="en-US"/>
        </w:rPr>
        <w:t>CPV</w:t>
      </w:r>
      <w:r w:rsidR="0054479F" w:rsidRPr="00D66991">
        <w:rPr>
          <w:rFonts w:ascii="Arial" w:hAnsi="Arial" w:cs="Arial"/>
          <w:bCs/>
          <w:sz w:val="20"/>
          <w:szCs w:val="20"/>
        </w:rPr>
        <w:t>71335000-5</w:t>
      </w:r>
      <w:r w:rsidR="00077353" w:rsidRPr="00D66991">
        <w:rPr>
          <w:rFonts w:ascii="Arial" w:hAnsi="Arial" w:cs="Arial"/>
          <w:bCs/>
          <w:sz w:val="20"/>
          <w:szCs w:val="20"/>
        </w:rPr>
        <w:t>),</w:t>
      </w:r>
    </w:p>
    <w:p w:rsidR="004266F4" w:rsidRPr="00D66991" w:rsidRDefault="00D66991" w:rsidP="00603BF7">
      <w:pPr>
        <w:pStyle w:val="a6"/>
        <w:tabs>
          <w:tab w:val="left" w:pos="36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με </w:t>
      </w:r>
      <w:r w:rsidR="00077353" w:rsidRPr="00D66991">
        <w:rPr>
          <w:rFonts w:ascii="Arial" w:hAnsi="Arial" w:cs="Arial"/>
          <w:bCs/>
          <w:sz w:val="20"/>
          <w:szCs w:val="20"/>
        </w:rPr>
        <w:t>π</w:t>
      </w:r>
      <w:r w:rsidR="00BA38F7" w:rsidRPr="00D66991">
        <w:rPr>
          <w:rFonts w:ascii="Arial" w:hAnsi="Arial" w:cs="Arial"/>
          <w:sz w:val="20"/>
          <w:szCs w:val="20"/>
        </w:rPr>
        <w:t xml:space="preserve">ροεκτιμώμενη αμοιβή </w:t>
      </w:r>
      <w:r w:rsidR="00A62E50" w:rsidRPr="00D66991">
        <w:rPr>
          <w:rFonts w:ascii="Arial" w:hAnsi="Arial" w:cs="Arial"/>
          <w:sz w:val="20"/>
          <w:szCs w:val="20"/>
        </w:rPr>
        <w:t>10.</w:t>
      </w:r>
      <w:r w:rsidR="00AF224F">
        <w:rPr>
          <w:rFonts w:ascii="Arial" w:hAnsi="Arial" w:cs="Arial"/>
          <w:sz w:val="20"/>
          <w:szCs w:val="20"/>
        </w:rPr>
        <w:t>976</w:t>
      </w:r>
      <w:r w:rsidR="00A62E50" w:rsidRPr="00D66991">
        <w:rPr>
          <w:rFonts w:ascii="Arial" w:hAnsi="Arial" w:cs="Arial"/>
          <w:sz w:val="20"/>
          <w:szCs w:val="20"/>
        </w:rPr>
        <w:t>,</w:t>
      </w:r>
      <w:r w:rsidR="00AF224F">
        <w:rPr>
          <w:rFonts w:ascii="Arial" w:hAnsi="Arial" w:cs="Arial"/>
          <w:sz w:val="20"/>
          <w:szCs w:val="20"/>
        </w:rPr>
        <w:t>83</w:t>
      </w:r>
      <w:r w:rsidR="0054479F" w:rsidRPr="00D66991">
        <w:rPr>
          <w:rFonts w:ascii="Arial" w:hAnsi="Arial" w:cs="Arial"/>
          <w:sz w:val="20"/>
          <w:szCs w:val="20"/>
        </w:rPr>
        <w:t>€</w:t>
      </w:r>
      <w:r w:rsidR="00A62E50" w:rsidRPr="00D66991">
        <w:rPr>
          <w:rFonts w:ascii="Arial" w:hAnsi="Arial" w:cs="Arial"/>
          <w:sz w:val="20"/>
          <w:szCs w:val="20"/>
        </w:rPr>
        <w:t>.</w:t>
      </w:r>
    </w:p>
    <w:p w:rsidR="00D66991" w:rsidRDefault="007526EA" w:rsidP="00077353">
      <w:pPr>
        <w:tabs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62E50" w:rsidRPr="00D66991">
        <w:rPr>
          <w:rFonts w:ascii="Arial" w:hAnsi="Arial" w:cs="Arial"/>
          <w:sz w:val="20"/>
          <w:szCs w:val="20"/>
        </w:rPr>
        <w:t>)</w:t>
      </w:r>
      <w:r w:rsidR="00D66991">
        <w:rPr>
          <w:rFonts w:ascii="Arial" w:hAnsi="Arial" w:cs="Arial"/>
          <w:sz w:val="20"/>
          <w:szCs w:val="20"/>
        </w:rPr>
        <w:tab/>
      </w:r>
      <w:r w:rsidR="00A62E50" w:rsidRPr="00D66991">
        <w:rPr>
          <w:rFonts w:ascii="Arial" w:hAnsi="Arial" w:cs="Arial"/>
          <w:b/>
          <w:sz w:val="20"/>
          <w:szCs w:val="20"/>
        </w:rPr>
        <w:t>ΜΕΛΕΤΗ ΣΥΓΚΟΙΝΩΝΙΑΚΩΝ ΕΡΓΩΝ</w:t>
      </w:r>
      <w:r w:rsidR="00077353" w:rsidRPr="00D66991">
        <w:rPr>
          <w:rFonts w:ascii="Arial" w:hAnsi="Arial" w:cs="Arial"/>
          <w:sz w:val="20"/>
          <w:szCs w:val="20"/>
        </w:rPr>
        <w:t>(κ</w:t>
      </w:r>
      <w:r w:rsidR="0054479F" w:rsidRPr="00D66991">
        <w:rPr>
          <w:rFonts w:ascii="Arial" w:hAnsi="Arial" w:cs="Arial"/>
          <w:sz w:val="20"/>
          <w:szCs w:val="20"/>
        </w:rPr>
        <w:t>ατ</w:t>
      </w:r>
      <w:r w:rsidR="00D66991">
        <w:rPr>
          <w:rFonts w:ascii="Arial" w:hAnsi="Arial" w:cs="Arial"/>
          <w:sz w:val="20"/>
          <w:szCs w:val="20"/>
        </w:rPr>
        <w:t xml:space="preserve">ηγορία μελέτης </w:t>
      </w:r>
      <w:r w:rsidR="00A62E50" w:rsidRPr="00D66991">
        <w:rPr>
          <w:rFonts w:ascii="Arial" w:hAnsi="Arial" w:cs="Arial"/>
          <w:sz w:val="20"/>
          <w:szCs w:val="20"/>
        </w:rPr>
        <w:t>10</w:t>
      </w:r>
      <w:r w:rsidR="0054479F" w:rsidRPr="00D66991">
        <w:rPr>
          <w:rFonts w:ascii="Arial" w:hAnsi="Arial" w:cs="Arial"/>
          <w:sz w:val="20"/>
          <w:szCs w:val="20"/>
        </w:rPr>
        <w:t xml:space="preserve">, </w:t>
      </w:r>
      <w:r w:rsidR="0054479F" w:rsidRPr="00D66991">
        <w:rPr>
          <w:rFonts w:ascii="Arial" w:hAnsi="Arial" w:cs="Arial"/>
          <w:sz w:val="20"/>
          <w:szCs w:val="20"/>
          <w:lang w:val="en-US"/>
        </w:rPr>
        <w:t>CPV</w:t>
      </w:r>
      <w:r w:rsidR="00070784" w:rsidRPr="00D66991">
        <w:rPr>
          <w:rFonts w:ascii="Arial" w:hAnsi="Arial" w:cs="Arial"/>
          <w:bCs/>
          <w:sz w:val="20"/>
          <w:szCs w:val="20"/>
        </w:rPr>
        <w:t>71320000-7</w:t>
      </w:r>
      <w:r w:rsidR="00077353" w:rsidRPr="00D66991">
        <w:rPr>
          <w:rFonts w:ascii="Arial" w:hAnsi="Arial" w:cs="Arial"/>
          <w:bCs/>
          <w:sz w:val="20"/>
          <w:szCs w:val="20"/>
        </w:rPr>
        <w:t>)</w:t>
      </w:r>
      <w:r w:rsidR="00D66991">
        <w:rPr>
          <w:rFonts w:ascii="Arial" w:hAnsi="Arial" w:cs="Arial"/>
          <w:bCs/>
          <w:sz w:val="20"/>
          <w:szCs w:val="20"/>
        </w:rPr>
        <w:t>,</w:t>
      </w:r>
    </w:p>
    <w:p w:rsidR="00A62E50" w:rsidRPr="00D66991" w:rsidRDefault="00D66991" w:rsidP="00077353">
      <w:pPr>
        <w:tabs>
          <w:tab w:val="left" w:pos="360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66991">
        <w:rPr>
          <w:rFonts w:ascii="Arial" w:hAnsi="Arial" w:cs="Arial"/>
          <w:bCs/>
          <w:sz w:val="20"/>
          <w:szCs w:val="20"/>
        </w:rPr>
        <w:t xml:space="preserve">με </w:t>
      </w:r>
      <w:r w:rsidR="00077353" w:rsidRPr="00D66991">
        <w:rPr>
          <w:rFonts w:ascii="Arial" w:hAnsi="Arial" w:cs="Arial"/>
          <w:bCs/>
          <w:sz w:val="20"/>
          <w:szCs w:val="20"/>
        </w:rPr>
        <w:t>π</w:t>
      </w:r>
      <w:r w:rsidR="00A62E50" w:rsidRPr="00D66991">
        <w:rPr>
          <w:rFonts w:ascii="Arial" w:hAnsi="Arial" w:cs="Arial"/>
          <w:sz w:val="20"/>
          <w:szCs w:val="20"/>
        </w:rPr>
        <w:t xml:space="preserve">ροεκτιμώμενη αμοιβή </w:t>
      </w:r>
      <w:r w:rsidR="00AF224F">
        <w:rPr>
          <w:rFonts w:ascii="Arial" w:hAnsi="Arial" w:cs="Arial"/>
          <w:sz w:val="20"/>
          <w:szCs w:val="20"/>
        </w:rPr>
        <w:t>6</w:t>
      </w:r>
      <w:r w:rsidR="00A62E50" w:rsidRPr="00D66991">
        <w:rPr>
          <w:rFonts w:ascii="Arial" w:hAnsi="Arial" w:cs="Arial"/>
          <w:sz w:val="20"/>
          <w:szCs w:val="20"/>
        </w:rPr>
        <w:t>.12</w:t>
      </w:r>
      <w:r w:rsidR="00AF224F">
        <w:rPr>
          <w:rFonts w:ascii="Arial" w:hAnsi="Arial" w:cs="Arial"/>
          <w:sz w:val="20"/>
          <w:szCs w:val="20"/>
        </w:rPr>
        <w:t>5</w:t>
      </w:r>
      <w:r w:rsidR="00A62E50" w:rsidRPr="00D66991">
        <w:rPr>
          <w:rFonts w:ascii="Arial" w:hAnsi="Arial" w:cs="Arial"/>
          <w:sz w:val="20"/>
          <w:szCs w:val="20"/>
        </w:rPr>
        <w:t>,</w:t>
      </w:r>
      <w:r w:rsidR="00AF224F">
        <w:rPr>
          <w:rFonts w:ascii="Arial" w:hAnsi="Arial" w:cs="Arial"/>
          <w:sz w:val="20"/>
          <w:szCs w:val="20"/>
        </w:rPr>
        <w:t>10</w:t>
      </w:r>
      <w:r w:rsidR="0054479F" w:rsidRPr="00D66991">
        <w:rPr>
          <w:rFonts w:ascii="Arial" w:hAnsi="Arial" w:cs="Arial"/>
          <w:sz w:val="20"/>
          <w:szCs w:val="20"/>
        </w:rPr>
        <w:t>€</w:t>
      </w:r>
      <w:r w:rsidR="00A62E50" w:rsidRPr="00D66991">
        <w:rPr>
          <w:rFonts w:ascii="Arial" w:hAnsi="Arial" w:cs="Arial"/>
          <w:sz w:val="20"/>
          <w:szCs w:val="20"/>
        </w:rPr>
        <w:t>.</w:t>
      </w:r>
    </w:p>
    <w:p w:rsidR="007A39E1" w:rsidRPr="00D66991" w:rsidRDefault="007A39E1" w:rsidP="00077353">
      <w:pPr>
        <w:pStyle w:val="a6"/>
        <w:ind w:left="284"/>
        <w:rPr>
          <w:rFonts w:ascii="Arial" w:hAnsi="Arial" w:cs="Arial"/>
          <w:sz w:val="20"/>
          <w:szCs w:val="20"/>
        </w:rPr>
      </w:pPr>
      <w:r w:rsidRPr="00D66991">
        <w:rPr>
          <w:rFonts w:ascii="Arial" w:hAnsi="Arial" w:cs="Arial"/>
          <w:sz w:val="20"/>
          <w:szCs w:val="20"/>
        </w:rPr>
        <w:t xml:space="preserve">και </w:t>
      </w:r>
      <w:r w:rsidR="00A62E50" w:rsidRPr="00D66991">
        <w:rPr>
          <w:rFonts w:ascii="Arial" w:hAnsi="Arial" w:cs="Arial"/>
          <w:sz w:val="20"/>
          <w:szCs w:val="20"/>
        </w:rPr>
        <w:t>2</w:t>
      </w:r>
      <w:r w:rsidR="00AF224F">
        <w:rPr>
          <w:rFonts w:ascii="Arial" w:hAnsi="Arial" w:cs="Arial"/>
          <w:sz w:val="20"/>
          <w:szCs w:val="20"/>
        </w:rPr>
        <w:t>4</w:t>
      </w:r>
      <w:r w:rsidR="00A62E50" w:rsidRPr="00D66991">
        <w:rPr>
          <w:rFonts w:ascii="Arial" w:hAnsi="Arial" w:cs="Arial"/>
          <w:sz w:val="20"/>
          <w:szCs w:val="20"/>
        </w:rPr>
        <w:t>.9</w:t>
      </w:r>
      <w:r w:rsidR="00AF224F">
        <w:rPr>
          <w:rFonts w:ascii="Arial" w:hAnsi="Arial" w:cs="Arial"/>
          <w:sz w:val="20"/>
          <w:szCs w:val="20"/>
        </w:rPr>
        <w:t>19</w:t>
      </w:r>
      <w:r w:rsidR="00A62E50" w:rsidRPr="00D66991">
        <w:rPr>
          <w:rFonts w:ascii="Arial" w:hAnsi="Arial" w:cs="Arial"/>
          <w:sz w:val="20"/>
          <w:szCs w:val="20"/>
        </w:rPr>
        <w:t>,</w:t>
      </w:r>
      <w:r w:rsidR="00AF224F">
        <w:rPr>
          <w:rFonts w:ascii="Arial" w:hAnsi="Arial" w:cs="Arial"/>
          <w:sz w:val="20"/>
          <w:szCs w:val="20"/>
        </w:rPr>
        <w:t>42</w:t>
      </w:r>
      <w:r w:rsidRPr="00D66991">
        <w:rPr>
          <w:rFonts w:ascii="Arial" w:hAnsi="Arial" w:cs="Arial"/>
          <w:sz w:val="20"/>
          <w:szCs w:val="20"/>
        </w:rPr>
        <w:t>€ για απρόβλεπτες δαπάνες.</w:t>
      </w:r>
    </w:p>
    <w:p w:rsidR="007664E6" w:rsidRPr="00440569" w:rsidRDefault="007664E6" w:rsidP="00BD4344">
      <w:pPr>
        <w:pStyle w:val="a6"/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813902" w:rsidRPr="00A62E50" w:rsidRDefault="0011055C" w:rsidP="0011055C">
      <w:pPr>
        <w:pStyle w:val="a6"/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62E50" w:rsidRPr="00A62E50">
        <w:rPr>
          <w:rFonts w:ascii="Arial" w:hAnsi="Arial" w:cs="Arial"/>
          <w:sz w:val="20"/>
          <w:szCs w:val="20"/>
        </w:rPr>
        <w:t>Προσφέρεται ελεύθερη, πλήρης, άμεση και δωρεάν ηλεκτρονική πρόσβαση στα έγγραφα της σύμβασης στον ειδικό, δημόσια προσβάσιμο, χώρο “</w:t>
      </w:r>
      <w:r w:rsidR="00A62E50" w:rsidRPr="00501C62">
        <w:rPr>
          <w:rFonts w:ascii="Arial" w:hAnsi="Arial" w:cs="Arial"/>
          <w:sz w:val="20"/>
          <w:szCs w:val="20"/>
        </w:rPr>
        <w:t xml:space="preserve">ηλεκτρονικοί διαγωνισμοί” της πύλης </w:t>
      </w:r>
      <w:hyperlink r:id="rId9" w:history="1">
        <w:r w:rsidR="00A62E50" w:rsidRPr="00501C62">
          <w:rPr>
            <w:rStyle w:val="-"/>
            <w:rFonts w:ascii="Arial" w:hAnsi="Arial" w:cs="Arial"/>
            <w:color w:val="auto"/>
            <w:sz w:val="20"/>
            <w:szCs w:val="20"/>
          </w:rPr>
          <w:t>www.promitheus.gov.gr</w:t>
        </w:r>
      </w:hyperlink>
      <w:r w:rsidR="00A62E50" w:rsidRPr="00501C62">
        <w:rPr>
          <w:rFonts w:ascii="Arial" w:hAnsi="Arial" w:cs="Arial"/>
          <w:sz w:val="20"/>
          <w:szCs w:val="20"/>
        </w:rPr>
        <w:t>. Στην ιστοσελίδα της αναθέτουσας αρχής (</w:t>
      </w:r>
      <w:hyperlink r:id="rId10" w:history="1">
        <w:r w:rsidR="00A62E50" w:rsidRPr="00501C62">
          <w:rPr>
            <w:rStyle w:val="-"/>
            <w:rFonts w:ascii="Arial" w:hAnsi="Arial" w:cs="Arial"/>
            <w:color w:val="auto"/>
            <w:sz w:val="20"/>
            <w:szCs w:val="20"/>
          </w:rPr>
          <w:t>www.e-patras.gr</w:t>
        </w:r>
      </w:hyperlink>
      <w:r w:rsidR="00A62E50" w:rsidRPr="00501C62">
        <w:rPr>
          <w:rFonts w:ascii="Arial" w:hAnsi="Arial" w:cs="Arial"/>
          <w:sz w:val="20"/>
          <w:szCs w:val="20"/>
        </w:rPr>
        <w:t>) αναρτάται σχετική ενημέρωση με αναφορά στον συστημικό αριθμό διαγωνισμού και  διασύνδεση</w:t>
      </w:r>
      <w:r w:rsidR="00A62E50" w:rsidRPr="00A62E50">
        <w:rPr>
          <w:rFonts w:ascii="Arial" w:hAnsi="Arial" w:cs="Arial"/>
          <w:sz w:val="20"/>
          <w:szCs w:val="20"/>
        </w:rPr>
        <w:t xml:space="preserve"> στον ανωτέρω ψηφιακό χώρο του ΕΣΗΔΗΣ  Δημόσια Έργα. Εφόσον έχουν ζητηθεί εγκαίρως, ήτοι </w:t>
      </w:r>
      <w:r w:rsidR="00A62E50" w:rsidRPr="001B414F">
        <w:rPr>
          <w:rFonts w:ascii="Arial" w:hAnsi="Arial" w:cs="Arial"/>
          <w:sz w:val="20"/>
          <w:szCs w:val="20"/>
        </w:rPr>
        <w:t xml:space="preserve">έως την   </w:t>
      </w:r>
      <w:r w:rsidR="001B414F" w:rsidRPr="001B414F">
        <w:rPr>
          <w:rFonts w:ascii="Arial" w:hAnsi="Arial" w:cs="Arial"/>
          <w:sz w:val="20"/>
          <w:szCs w:val="20"/>
        </w:rPr>
        <w:t>07/08</w:t>
      </w:r>
      <w:r w:rsidR="00A62E50" w:rsidRPr="001B414F">
        <w:rPr>
          <w:rFonts w:ascii="Arial" w:hAnsi="Arial" w:cs="Arial"/>
          <w:sz w:val="20"/>
          <w:szCs w:val="20"/>
        </w:rPr>
        <w:t>/2023, η</w:t>
      </w:r>
      <w:r w:rsidR="00A62E50" w:rsidRPr="00A62E50">
        <w:rPr>
          <w:rFonts w:ascii="Arial" w:hAnsi="Arial" w:cs="Arial"/>
          <w:sz w:val="20"/>
          <w:szCs w:val="20"/>
        </w:rPr>
        <w:t xml:space="preserve">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σύμβασης, το αργότερο έως την   </w:t>
      </w:r>
      <w:r w:rsidR="001B414F" w:rsidRPr="001B414F">
        <w:rPr>
          <w:rFonts w:ascii="Arial" w:hAnsi="Arial" w:cs="Arial"/>
          <w:sz w:val="20"/>
          <w:szCs w:val="20"/>
        </w:rPr>
        <w:t>14/08/2023</w:t>
      </w:r>
      <w:r w:rsidR="00A62E50" w:rsidRPr="00A62E50">
        <w:rPr>
          <w:rFonts w:ascii="Arial" w:hAnsi="Arial" w:cs="Arial"/>
          <w:sz w:val="20"/>
          <w:szCs w:val="20"/>
        </w:rPr>
        <w:t>.</w:t>
      </w:r>
    </w:p>
    <w:p w:rsidR="007664E6" w:rsidRPr="00A502E1" w:rsidRDefault="007664E6" w:rsidP="00BD4344">
      <w:pPr>
        <w:pStyle w:val="a6"/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E34D1A" w:rsidRDefault="00E34D1A" w:rsidP="0011055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440569">
        <w:rPr>
          <w:rFonts w:ascii="Arial" w:hAnsi="Arial" w:cs="Arial"/>
          <w:sz w:val="20"/>
          <w:szCs w:val="20"/>
        </w:rPr>
        <w:t xml:space="preserve">Ως ημερομηνία λήξης </w:t>
      </w:r>
      <w:r w:rsidR="006C7739" w:rsidRPr="00440569">
        <w:rPr>
          <w:rFonts w:ascii="Arial" w:hAnsi="Arial" w:cs="Arial"/>
          <w:sz w:val="20"/>
          <w:szCs w:val="20"/>
        </w:rPr>
        <w:t xml:space="preserve">της προθεσμίας υποβολής </w:t>
      </w:r>
      <w:r w:rsidR="006C7739" w:rsidRPr="008E15EB">
        <w:rPr>
          <w:rFonts w:ascii="Arial" w:hAnsi="Arial" w:cs="Arial"/>
          <w:sz w:val="20"/>
          <w:szCs w:val="20"/>
        </w:rPr>
        <w:t xml:space="preserve">των προσφορών ορίζεται </w:t>
      </w:r>
      <w:r w:rsidR="008E15EB" w:rsidRPr="008E15EB">
        <w:rPr>
          <w:rFonts w:ascii="Arial" w:hAnsi="Arial" w:cs="Arial"/>
          <w:sz w:val="20"/>
          <w:szCs w:val="20"/>
        </w:rPr>
        <w:t xml:space="preserve">η </w:t>
      </w:r>
      <w:r w:rsidR="001B414F" w:rsidRPr="001B414F">
        <w:rPr>
          <w:rFonts w:ascii="Arial" w:hAnsi="Arial" w:cs="Arial"/>
          <w:b/>
          <w:bCs/>
          <w:sz w:val="20"/>
          <w:szCs w:val="20"/>
        </w:rPr>
        <w:t>18/08/2023</w:t>
      </w:r>
      <w:r w:rsidR="008E15EB" w:rsidRPr="008E15EB">
        <w:rPr>
          <w:rFonts w:ascii="Arial" w:hAnsi="Arial" w:cs="Arial"/>
          <w:b/>
          <w:sz w:val="20"/>
          <w:szCs w:val="20"/>
        </w:rPr>
        <w:t>,</w:t>
      </w:r>
      <w:r w:rsidR="008E15EB" w:rsidRPr="008E15EB">
        <w:rPr>
          <w:rFonts w:ascii="Arial" w:hAnsi="Arial" w:cs="Arial"/>
          <w:sz w:val="20"/>
          <w:szCs w:val="20"/>
        </w:rPr>
        <w:t xml:space="preserve"> ημέρα  </w:t>
      </w:r>
      <w:r w:rsidR="001B414F" w:rsidRPr="001B414F">
        <w:rPr>
          <w:rFonts w:ascii="Arial" w:hAnsi="Arial" w:cs="Arial"/>
          <w:b/>
          <w:bCs/>
          <w:sz w:val="20"/>
          <w:szCs w:val="20"/>
        </w:rPr>
        <w:t xml:space="preserve">Παρασκευή </w:t>
      </w:r>
      <w:r w:rsidR="008E15EB" w:rsidRPr="001B414F">
        <w:rPr>
          <w:rFonts w:ascii="Arial" w:hAnsi="Arial" w:cs="Arial"/>
          <w:sz w:val="20"/>
          <w:szCs w:val="20"/>
        </w:rPr>
        <w:t xml:space="preserve">  και ώρα  </w:t>
      </w:r>
      <w:r w:rsidR="001B414F" w:rsidRPr="001B414F">
        <w:rPr>
          <w:rFonts w:ascii="Arial" w:hAnsi="Arial" w:cs="Arial"/>
          <w:b/>
          <w:bCs/>
          <w:sz w:val="20"/>
          <w:szCs w:val="20"/>
        </w:rPr>
        <w:t>10:00</w:t>
      </w:r>
      <w:r w:rsidR="008E15EB" w:rsidRPr="001B414F">
        <w:rPr>
          <w:rFonts w:ascii="Arial" w:hAnsi="Arial" w:cs="Arial"/>
          <w:sz w:val="20"/>
          <w:szCs w:val="20"/>
        </w:rPr>
        <w:t>.</w:t>
      </w:r>
      <w:r w:rsidR="004A76A0" w:rsidRPr="008E15EB">
        <w:rPr>
          <w:rFonts w:ascii="Arial" w:hAnsi="Arial" w:cs="Arial"/>
          <w:sz w:val="20"/>
          <w:szCs w:val="20"/>
        </w:rPr>
        <w:t xml:space="preserve"> Οι προσφορές και τα περιλαμβανόμενα σε αυτές στοιχεία, καθώς και τα αποδεικτικά έγγραφα συντάσσονται</w:t>
      </w:r>
      <w:r w:rsidR="004A76A0" w:rsidRPr="00440569">
        <w:rPr>
          <w:rFonts w:ascii="Arial" w:hAnsi="Arial" w:cs="Arial"/>
          <w:sz w:val="20"/>
          <w:szCs w:val="20"/>
        </w:rPr>
        <w:t xml:space="preserve"> στην ελληνική γλώσσα ή συνοδεύονται από επίσημη μετάφρασή τους στην ελληνική γλώσσα.</w:t>
      </w:r>
    </w:p>
    <w:p w:rsidR="007664E6" w:rsidRPr="00440569" w:rsidRDefault="007664E6" w:rsidP="00BD4344">
      <w:pPr>
        <w:jc w:val="both"/>
        <w:rPr>
          <w:rFonts w:ascii="Arial" w:hAnsi="Arial" w:cs="Arial"/>
          <w:sz w:val="20"/>
          <w:szCs w:val="20"/>
        </w:rPr>
      </w:pPr>
    </w:p>
    <w:p w:rsidR="003018B2" w:rsidRPr="00440569" w:rsidRDefault="003018B2" w:rsidP="003B7293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440569">
        <w:rPr>
          <w:rFonts w:ascii="Arial" w:hAnsi="Arial" w:cs="Arial"/>
          <w:sz w:val="20"/>
          <w:szCs w:val="20"/>
        </w:rPr>
        <w:t>Δικαίωμα συμμετοχής στο διαγωνισμό έχουν:</w:t>
      </w:r>
    </w:p>
    <w:p w:rsidR="003018B2" w:rsidRPr="00440569" w:rsidRDefault="003018B2" w:rsidP="003B7293">
      <w:pPr>
        <w:pStyle w:val="31"/>
        <w:tabs>
          <w:tab w:val="left" w:pos="-3000"/>
          <w:tab w:val="left" w:pos="284"/>
        </w:tabs>
        <w:ind w:left="284" w:hanging="284"/>
        <w:rPr>
          <w:sz w:val="20"/>
          <w:lang w:eastAsia="ar-SA"/>
        </w:rPr>
      </w:pPr>
      <w:r w:rsidRPr="00440569">
        <w:rPr>
          <w:sz w:val="20"/>
          <w:lang w:eastAsia="ar-SA"/>
        </w:rPr>
        <w:t>1)</w:t>
      </w:r>
      <w:r w:rsidRPr="00440569">
        <w:rPr>
          <w:sz w:val="20"/>
          <w:lang w:eastAsia="ar-SA"/>
        </w:rPr>
        <w:tab/>
        <w:t xml:space="preserve">Φυσικά ή νομικά πρόσωπα, ή ενώσεις αυτών που δραστηριοποιούνται στην εκπόνηση μελετών </w:t>
      </w:r>
      <w:r w:rsidR="00630DF3">
        <w:rPr>
          <w:sz w:val="20"/>
          <w:lang w:eastAsia="ar-SA"/>
        </w:rPr>
        <w:t xml:space="preserve">των </w:t>
      </w:r>
      <w:r w:rsidRPr="00440569">
        <w:rPr>
          <w:sz w:val="20"/>
          <w:lang w:eastAsia="ar-SA"/>
        </w:rPr>
        <w:t>κατηγο</w:t>
      </w:r>
      <w:r w:rsidR="00630DF3">
        <w:rPr>
          <w:sz w:val="20"/>
          <w:lang w:eastAsia="ar-SA"/>
        </w:rPr>
        <w:t>ριών</w:t>
      </w:r>
      <w:r w:rsidRPr="00440569">
        <w:rPr>
          <w:b/>
          <w:sz w:val="20"/>
          <w:lang w:eastAsia="ar-SA"/>
        </w:rPr>
        <w:t>16,21</w:t>
      </w:r>
      <w:r w:rsidR="00582BE5">
        <w:rPr>
          <w:b/>
          <w:sz w:val="20"/>
          <w:lang w:eastAsia="ar-SA"/>
        </w:rPr>
        <w:t xml:space="preserve">, </w:t>
      </w:r>
      <w:r w:rsidRPr="00440569">
        <w:rPr>
          <w:b/>
          <w:sz w:val="20"/>
          <w:lang w:eastAsia="ar-SA"/>
        </w:rPr>
        <w:t>8</w:t>
      </w:r>
      <w:r w:rsidR="00630DF3">
        <w:rPr>
          <w:b/>
          <w:sz w:val="20"/>
          <w:lang w:eastAsia="ar-SA"/>
        </w:rPr>
        <w:t>, 10</w:t>
      </w:r>
      <w:r w:rsidRPr="00440569">
        <w:rPr>
          <w:sz w:val="20"/>
          <w:lang w:eastAsia="ar-SA"/>
        </w:rPr>
        <w:t xml:space="preserve"> και που είναι εγκατεστημένα</w:t>
      </w:r>
      <w:r w:rsidR="00630DF3">
        <w:rPr>
          <w:sz w:val="20"/>
          <w:lang w:eastAsia="ar-SA"/>
        </w:rPr>
        <w:t xml:space="preserve"> σε</w:t>
      </w:r>
      <w:r w:rsidRPr="00440569">
        <w:rPr>
          <w:sz w:val="20"/>
          <w:lang w:eastAsia="ar-SA"/>
        </w:rPr>
        <w:t>:</w:t>
      </w:r>
    </w:p>
    <w:p w:rsidR="00630DF3" w:rsidRPr="00630DF3" w:rsidRDefault="00630DF3" w:rsidP="003B7293">
      <w:pPr>
        <w:tabs>
          <w:tab w:val="left" w:pos="-3000"/>
          <w:tab w:val="left" w:pos="284"/>
        </w:tabs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630DF3">
        <w:rPr>
          <w:rFonts w:ascii="Arial" w:hAnsi="Arial" w:cs="Arial"/>
          <w:sz w:val="20"/>
          <w:szCs w:val="20"/>
          <w:lang w:eastAsia="ar-SA"/>
        </w:rPr>
        <w:t>α)</w:t>
      </w:r>
      <w:r>
        <w:rPr>
          <w:rFonts w:ascii="Arial" w:hAnsi="Arial" w:cs="Arial"/>
          <w:sz w:val="20"/>
          <w:szCs w:val="20"/>
          <w:lang w:eastAsia="ar-SA"/>
        </w:rPr>
        <w:tab/>
        <w:t>κράτος-μέλος της Ένωσης,</w:t>
      </w:r>
    </w:p>
    <w:p w:rsidR="00630DF3" w:rsidRPr="00630DF3" w:rsidRDefault="00630DF3" w:rsidP="003B7293">
      <w:pPr>
        <w:tabs>
          <w:tab w:val="left" w:pos="-3000"/>
          <w:tab w:val="left" w:pos="284"/>
        </w:tabs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630DF3">
        <w:rPr>
          <w:rFonts w:ascii="Arial" w:hAnsi="Arial" w:cs="Arial"/>
          <w:sz w:val="20"/>
          <w:szCs w:val="20"/>
          <w:lang w:eastAsia="ar-SA"/>
        </w:rPr>
        <w:t>β)</w:t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630DF3">
        <w:rPr>
          <w:rFonts w:ascii="Arial" w:hAnsi="Arial" w:cs="Arial"/>
          <w:sz w:val="20"/>
          <w:szCs w:val="20"/>
          <w:lang w:eastAsia="ar-SA"/>
        </w:rPr>
        <w:t>κράτος-μέλος του Ευρωπαϊ</w:t>
      </w:r>
      <w:r>
        <w:rPr>
          <w:rFonts w:ascii="Arial" w:hAnsi="Arial" w:cs="Arial"/>
          <w:sz w:val="20"/>
          <w:szCs w:val="20"/>
          <w:lang w:eastAsia="ar-SA"/>
        </w:rPr>
        <w:t>κού Οικονομικού Χώρου (Ε.Ο.Χ.),</w:t>
      </w:r>
    </w:p>
    <w:p w:rsidR="00630DF3" w:rsidRDefault="00630DF3" w:rsidP="003B7293">
      <w:pPr>
        <w:tabs>
          <w:tab w:val="left" w:pos="-3000"/>
          <w:tab w:val="left" w:pos="284"/>
        </w:tabs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630DF3">
        <w:rPr>
          <w:rFonts w:ascii="Arial" w:hAnsi="Arial" w:cs="Arial"/>
          <w:sz w:val="20"/>
          <w:szCs w:val="20"/>
          <w:lang w:eastAsia="ar-SA"/>
        </w:rPr>
        <w:t>γ)</w:t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630DF3">
        <w:rPr>
          <w:rFonts w:ascii="Arial" w:hAnsi="Arial" w:cs="Arial"/>
          <w:sz w:val="20"/>
          <w:szCs w:val="20"/>
          <w:lang w:eastAsia="ar-SA"/>
        </w:rPr>
        <w:t>τρίτες χώρες που έχουν υπογράψει και κυρώσει τη ΣΔΣ, στο βαθμό που η υπό ανάθεση δημόσια σύμβαση καλύπτεται από τα Παραρτήματα 1, 2, 4, 5, 6 και 7 και τις γενικές σημειώσεις του σχετικού με την Ένωση Προσαρτήματος I της ως άνω Συμφωνίας, καθώς και</w:t>
      </w:r>
    </w:p>
    <w:p w:rsidR="00630DF3" w:rsidRDefault="00630DF3" w:rsidP="003B7293">
      <w:pPr>
        <w:tabs>
          <w:tab w:val="left" w:pos="-3000"/>
          <w:tab w:val="left" w:pos="284"/>
        </w:tabs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630DF3">
        <w:rPr>
          <w:rFonts w:ascii="Arial" w:hAnsi="Arial" w:cs="Arial"/>
          <w:sz w:val="20"/>
          <w:szCs w:val="20"/>
          <w:lang w:eastAsia="ar-SA"/>
        </w:rPr>
        <w:t>δ)</w:t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630DF3">
        <w:rPr>
          <w:rFonts w:ascii="Arial" w:hAnsi="Arial" w:cs="Arial"/>
          <w:sz w:val="20"/>
          <w:szCs w:val="20"/>
          <w:lang w:eastAsia="ar-SA"/>
        </w:rPr>
        <w:t>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3018B2" w:rsidRPr="00440569" w:rsidRDefault="003018B2" w:rsidP="003B7293">
      <w:pPr>
        <w:tabs>
          <w:tab w:val="left" w:pos="-3000"/>
          <w:tab w:val="left" w:pos="284"/>
        </w:tabs>
        <w:overflowPunct w:val="0"/>
        <w:autoSpaceDE w:val="0"/>
        <w:ind w:left="709" w:hanging="709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440569">
        <w:rPr>
          <w:rFonts w:ascii="Arial" w:hAnsi="Arial" w:cs="Arial"/>
          <w:sz w:val="20"/>
          <w:szCs w:val="20"/>
          <w:lang w:eastAsia="ar-SA"/>
        </w:rPr>
        <w:t>2)</w:t>
      </w:r>
      <w:r w:rsidRPr="00440569">
        <w:rPr>
          <w:rFonts w:ascii="Arial" w:hAnsi="Arial" w:cs="Arial"/>
          <w:sz w:val="20"/>
          <w:szCs w:val="20"/>
          <w:lang w:eastAsia="ar-SA"/>
        </w:rPr>
        <w:tab/>
        <w:t>Οικονομικός φορέας συμμετέχει είτε μεμονωμένα είτε ως μέλος ένωσης.</w:t>
      </w:r>
    </w:p>
    <w:p w:rsidR="003018B2" w:rsidRDefault="003018B2" w:rsidP="003B7293">
      <w:pPr>
        <w:pStyle w:val="a6"/>
        <w:ind w:left="284" w:hanging="284"/>
        <w:rPr>
          <w:rFonts w:ascii="Arial" w:hAnsi="Arial" w:cs="Arial"/>
          <w:sz w:val="20"/>
          <w:szCs w:val="20"/>
        </w:rPr>
      </w:pPr>
      <w:r w:rsidRPr="00440569">
        <w:rPr>
          <w:rFonts w:ascii="Arial" w:hAnsi="Arial" w:cs="Arial"/>
          <w:sz w:val="20"/>
          <w:szCs w:val="20"/>
          <w:lang w:eastAsia="ar-SA"/>
        </w:rPr>
        <w:t>3)</w:t>
      </w:r>
      <w:r w:rsidRPr="00440569">
        <w:rPr>
          <w:rFonts w:ascii="Arial" w:hAnsi="Arial" w:cs="Arial"/>
          <w:sz w:val="20"/>
          <w:szCs w:val="20"/>
          <w:lang w:eastAsia="ar-SA"/>
        </w:rPr>
        <w:tab/>
      </w:r>
      <w:r w:rsidR="00630DF3" w:rsidRPr="00630DF3">
        <w:rPr>
          <w:rFonts w:ascii="Arial" w:hAnsi="Arial" w:cs="Arial"/>
          <w:sz w:val="20"/>
          <w:szCs w:val="20"/>
          <w:lang w:eastAsia="ar-SA"/>
        </w:rPr>
        <w:t xml:space="preserve">Οι ενώσεις οικονομικών φορέων συμμετέχουν υπό τους όρους των παρ. 2, 3 και 4 του άρθρου 19 και των περιπτώσεων γ) και δ) της παρ. 1 του άρθρου 77 του ν. 4412/2016. Δεν απαιτείται από τις εν λόγω ενώσεις να περιβληθούν συγκεκριμένη νομική μορφή για την υποβολή προσφοράς. Η ένωση των φυσικών ή νομικών προσώπων μπορεί να αφορά στην ίδια ή σε διαφορετικές </w:t>
      </w:r>
      <w:r w:rsidR="00630DF3" w:rsidRPr="00630DF3">
        <w:rPr>
          <w:rFonts w:ascii="Arial" w:hAnsi="Arial" w:cs="Arial"/>
          <w:sz w:val="20"/>
          <w:szCs w:val="20"/>
        </w:rPr>
        <w:t>κατηγορίες μελετών.</w:t>
      </w:r>
    </w:p>
    <w:p w:rsidR="007664E6" w:rsidRPr="00440569" w:rsidRDefault="007664E6" w:rsidP="003B7293">
      <w:pPr>
        <w:pStyle w:val="a6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D81391" w:rsidRDefault="00E228C7" w:rsidP="003B7293">
      <w:pPr>
        <w:pStyle w:val="a6"/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440569">
        <w:rPr>
          <w:rFonts w:ascii="Arial" w:hAnsi="Arial" w:cs="Arial"/>
          <w:sz w:val="20"/>
          <w:szCs w:val="20"/>
        </w:rPr>
        <w:lastRenderedPageBreak/>
        <w:t xml:space="preserve">Οι προσφέροντες απαιτείται να είναι εγγεγραμμένοι στο σχετικό επαγγελματικό μητρώο που τηρείται στο κράτος εγκατάστασής τους. </w:t>
      </w:r>
      <w:r w:rsidR="00553BC2">
        <w:rPr>
          <w:rFonts w:ascii="Arial" w:hAnsi="Arial" w:cs="Arial"/>
          <w:sz w:val="20"/>
          <w:szCs w:val="20"/>
        </w:rPr>
        <w:t xml:space="preserve">Επιπλέον, </w:t>
      </w:r>
      <w:r w:rsidRPr="00440569">
        <w:rPr>
          <w:rFonts w:ascii="Arial" w:hAnsi="Arial" w:cs="Arial"/>
          <w:sz w:val="20"/>
          <w:szCs w:val="20"/>
        </w:rPr>
        <w:t>πρέπει να διαθέτ</w:t>
      </w:r>
      <w:r w:rsidR="00553BC2">
        <w:rPr>
          <w:rFonts w:ascii="Arial" w:hAnsi="Arial" w:cs="Arial"/>
          <w:sz w:val="20"/>
          <w:szCs w:val="20"/>
        </w:rPr>
        <w:t>ουν</w:t>
      </w:r>
      <w:r w:rsidR="00D81391" w:rsidRPr="00440569">
        <w:rPr>
          <w:rFonts w:ascii="Arial" w:hAnsi="Arial" w:cs="Arial"/>
          <w:sz w:val="20"/>
          <w:szCs w:val="20"/>
        </w:rPr>
        <w:t>, επί ποινή αποκλεισμού, τ</w:t>
      </w:r>
      <w:r w:rsidR="003B7293">
        <w:rPr>
          <w:rFonts w:ascii="Arial" w:hAnsi="Arial" w:cs="Arial"/>
          <w:sz w:val="20"/>
          <w:szCs w:val="20"/>
        </w:rPr>
        <w:t xml:space="preserve">ην αναγκαία </w:t>
      </w:r>
      <w:r w:rsidR="003B7293" w:rsidRPr="003B7293">
        <w:rPr>
          <w:rFonts w:ascii="Arial" w:hAnsi="Arial" w:cs="Arial"/>
          <w:sz w:val="20"/>
          <w:szCs w:val="20"/>
        </w:rPr>
        <w:t>οικονομική και χρηματοοικονομική επάρκεια (</w:t>
      </w:r>
      <w:r w:rsidR="003B7293">
        <w:rPr>
          <w:rFonts w:ascii="Arial" w:hAnsi="Arial" w:cs="Arial"/>
          <w:sz w:val="20"/>
          <w:szCs w:val="20"/>
        </w:rPr>
        <w:t>ά</w:t>
      </w:r>
      <w:r w:rsidR="003B7293" w:rsidRPr="003B7293">
        <w:rPr>
          <w:rFonts w:ascii="Arial" w:hAnsi="Arial" w:cs="Arial"/>
          <w:sz w:val="20"/>
          <w:szCs w:val="20"/>
        </w:rPr>
        <w:t xml:space="preserve">ρθρο 19.2 της </w:t>
      </w:r>
      <w:r w:rsidR="003B7293">
        <w:rPr>
          <w:rFonts w:ascii="Arial" w:hAnsi="Arial" w:cs="Arial"/>
          <w:sz w:val="20"/>
          <w:szCs w:val="20"/>
        </w:rPr>
        <w:t>δ</w:t>
      </w:r>
      <w:r w:rsidR="003B7293" w:rsidRPr="003B7293">
        <w:rPr>
          <w:rFonts w:ascii="Arial" w:hAnsi="Arial" w:cs="Arial"/>
          <w:sz w:val="20"/>
          <w:szCs w:val="20"/>
        </w:rPr>
        <w:t xml:space="preserve">ιακήρυξης), τεχνική και επαγγελματική ικανότητα (άρθρο 19.3 της </w:t>
      </w:r>
      <w:r w:rsidR="003B7293">
        <w:rPr>
          <w:rFonts w:ascii="Arial" w:hAnsi="Arial" w:cs="Arial"/>
          <w:sz w:val="20"/>
          <w:szCs w:val="20"/>
        </w:rPr>
        <w:t>δ</w:t>
      </w:r>
      <w:r w:rsidR="003B7293" w:rsidRPr="003B7293">
        <w:rPr>
          <w:rFonts w:ascii="Arial" w:hAnsi="Arial" w:cs="Arial"/>
          <w:sz w:val="20"/>
          <w:szCs w:val="20"/>
        </w:rPr>
        <w:t>ιακήρυξης) και πρότυπα διασφάλισης ποιότητα</w:t>
      </w:r>
      <w:r w:rsidR="00B302F4">
        <w:rPr>
          <w:rFonts w:ascii="Arial" w:hAnsi="Arial" w:cs="Arial"/>
          <w:sz w:val="20"/>
          <w:szCs w:val="20"/>
        </w:rPr>
        <w:t>ς</w:t>
      </w:r>
      <w:r w:rsidR="003B7293" w:rsidRPr="003B7293">
        <w:rPr>
          <w:rFonts w:ascii="Arial" w:hAnsi="Arial" w:cs="Arial"/>
          <w:sz w:val="20"/>
          <w:szCs w:val="20"/>
        </w:rPr>
        <w:t xml:space="preserve"> (άρθρο 19.4 της </w:t>
      </w:r>
      <w:r w:rsidR="003B7293">
        <w:rPr>
          <w:rFonts w:ascii="Arial" w:hAnsi="Arial" w:cs="Arial"/>
          <w:sz w:val="20"/>
          <w:szCs w:val="20"/>
        </w:rPr>
        <w:t>δ</w:t>
      </w:r>
      <w:r w:rsidR="003B7293" w:rsidRPr="003B7293">
        <w:rPr>
          <w:rFonts w:ascii="Arial" w:hAnsi="Arial" w:cs="Arial"/>
          <w:sz w:val="20"/>
          <w:szCs w:val="20"/>
        </w:rPr>
        <w:t>ιακήρυξης).</w:t>
      </w:r>
    </w:p>
    <w:p w:rsidR="00D66991" w:rsidRDefault="00D66991" w:rsidP="003B7293">
      <w:pPr>
        <w:pStyle w:val="a6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FA5A48" w:rsidRDefault="002D31C2" w:rsidP="007664E6">
      <w:pPr>
        <w:pStyle w:val="a6"/>
        <w:ind w:firstLine="539"/>
        <w:rPr>
          <w:rFonts w:ascii="Arial" w:hAnsi="Arial" w:cs="Arial"/>
          <w:sz w:val="20"/>
          <w:szCs w:val="20"/>
        </w:rPr>
      </w:pPr>
      <w:r w:rsidRPr="002D31C2">
        <w:rPr>
          <w:rFonts w:ascii="Arial" w:hAnsi="Arial" w:cs="Arial"/>
          <w:sz w:val="20"/>
          <w:szCs w:val="20"/>
        </w:rPr>
        <w:t xml:space="preserve">Η συνολική προθεσμία για την περαίωση του αντικειμένου της σύμβασης ορίζεται σε </w:t>
      </w:r>
      <w:r w:rsidRPr="002D31C2">
        <w:rPr>
          <w:rFonts w:ascii="Arial" w:hAnsi="Arial" w:cs="Arial"/>
          <w:b/>
          <w:sz w:val="20"/>
          <w:szCs w:val="20"/>
        </w:rPr>
        <w:t>δεκαέξι (16) μήνες</w:t>
      </w:r>
      <w:r w:rsidRPr="002D31C2">
        <w:rPr>
          <w:rFonts w:ascii="Arial" w:hAnsi="Arial" w:cs="Arial"/>
          <w:sz w:val="20"/>
          <w:szCs w:val="20"/>
        </w:rPr>
        <w:t xml:space="preserve"> από την υπογραφή του συμφωνητικού</w:t>
      </w:r>
      <w:r>
        <w:rPr>
          <w:rFonts w:ascii="Arial" w:hAnsi="Arial" w:cs="Arial"/>
          <w:sz w:val="20"/>
          <w:szCs w:val="20"/>
        </w:rPr>
        <w:t xml:space="preserve">. </w:t>
      </w:r>
      <w:r w:rsidRPr="002D31C2">
        <w:rPr>
          <w:rFonts w:ascii="Arial" w:hAnsi="Arial" w:cs="Arial"/>
          <w:sz w:val="20"/>
          <w:szCs w:val="20"/>
        </w:rPr>
        <w:t xml:space="preserve">Για τη συμμετοχή στη διαδικασία απαιτείται η κατάθεση εγγύησης συμμετοχής, ποσού </w:t>
      </w:r>
      <w:r w:rsidRPr="002D31C2">
        <w:rPr>
          <w:rFonts w:ascii="Arial" w:hAnsi="Arial" w:cs="Arial"/>
          <w:b/>
          <w:sz w:val="20"/>
          <w:szCs w:val="20"/>
        </w:rPr>
        <w:t>3.</w:t>
      </w:r>
      <w:r w:rsidR="00AF224F">
        <w:rPr>
          <w:rFonts w:ascii="Arial" w:hAnsi="Arial" w:cs="Arial"/>
          <w:b/>
          <w:sz w:val="20"/>
          <w:szCs w:val="20"/>
        </w:rPr>
        <w:t>820</w:t>
      </w:r>
      <w:r w:rsidRPr="002D31C2">
        <w:rPr>
          <w:rFonts w:ascii="Arial" w:hAnsi="Arial" w:cs="Arial"/>
          <w:b/>
          <w:sz w:val="20"/>
          <w:szCs w:val="20"/>
        </w:rPr>
        <w:t>,9</w:t>
      </w:r>
      <w:r w:rsidR="00AF224F">
        <w:rPr>
          <w:rFonts w:ascii="Arial" w:hAnsi="Arial" w:cs="Arial"/>
          <w:b/>
          <w:sz w:val="20"/>
          <w:szCs w:val="20"/>
        </w:rPr>
        <w:t>7</w:t>
      </w:r>
      <w:r w:rsidRPr="002D31C2">
        <w:rPr>
          <w:rFonts w:ascii="Arial" w:hAnsi="Arial" w:cs="Arial"/>
          <w:b/>
          <w:sz w:val="20"/>
          <w:szCs w:val="20"/>
        </w:rPr>
        <w:t xml:space="preserve"> €</w:t>
      </w:r>
      <w:r w:rsidR="00D33E30" w:rsidRPr="002D31C2">
        <w:rPr>
          <w:rFonts w:ascii="Arial" w:hAnsi="Arial" w:cs="Arial"/>
          <w:b/>
          <w:sz w:val="20"/>
          <w:szCs w:val="20"/>
        </w:rPr>
        <w:t>.</w:t>
      </w:r>
      <w:r w:rsidRPr="002D31C2">
        <w:rPr>
          <w:rFonts w:ascii="Arial" w:hAnsi="Arial" w:cs="Arial"/>
          <w:sz w:val="20"/>
          <w:szCs w:val="20"/>
        </w:rPr>
        <w:t xml:space="preserve">Οι προσφορές θα ισχύουν για </w:t>
      </w:r>
      <w:r w:rsidRPr="002D31C2">
        <w:rPr>
          <w:rFonts w:ascii="Arial" w:hAnsi="Arial" w:cs="Arial"/>
          <w:b/>
          <w:sz w:val="20"/>
          <w:szCs w:val="20"/>
        </w:rPr>
        <w:t>δώδεκα (12) μήνες</w:t>
      </w:r>
      <w:r w:rsidRPr="002D31C2">
        <w:rPr>
          <w:rFonts w:ascii="Arial" w:hAnsi="Arial" w:cs="Arial"/>
          <w:sz w:val="20"/>
          <w:szCs w:val="20"/>
        </w:rPr>
        <w:t xml:space="preserve"> από την ημερομηνία λήξης της προθεσμίας υποβολής προσφορών</w:t>
      </w:r>
      <w:r>
        <w:rPr>
          <w:rFonts w:ascii="Arial" w:hAnsi="Arial" w:cs="Arial"/>
          <w:sz w:val="20"/>
          <w:szCs w:val="20"/>
        </w:rPr>
        <w:t>.</w:t>
      </w:r>
    </w:p>
    <w:p w:rsidR="007664E6" w:rsidRPr="00440569" w:rsidRDefault="007664E6" w:rsidP="00BD4344">
      <w:pPr>
        <w:pStyle w:val="a6"/>
        <w:rPr>
          <w:rFonts w:ascii="Arial" w:hAnsi="Arial" w:cs="Arial"/>
          <w:sz w:val="20"/>
          <w:szCs w:val="20"/>
        </w:rPr>
      </w:pPr>
    </w:p>
    <w:p w:rsidR="00E34D1A" w:rsidRDefault="00D33E30" w:rsidP="007664E6">
      <w:pPr>
        <w:pStyle w:val="a6"/>
        <w:ind w:firstLine="539"/>
        <w:rPr>
          <w:rFonts w:ascii="Arial" w:hAnsi="Arial" w:cs="Arial"/>
          <w:sz w:val="20"/>
          <w:szCs w:val="20"/>
        </w:rPr>
      </w:pPr>
      <w:r w:rsidRPr="00440569">
        <w:rPr>
          <w:rFonts w:ascii="Arial" w:hAnsi="Arial" w:cs="Arial"/>
          <w:sz w:val="20"/>
          <w:szCs w:val="20"/>
        </w:rPr>
        <w:t>Η μελέτη έχει ενταχθεί στο Τεχνικό Πρόγραμμα και Προϋπολογισμό του έτους 20</w:t>
      </w:r>
      <w:r w:rsidR="00BD4344">
        <w:rPr>
          <w:rFonts w:ascii="Arial" w:hAnsi="Arial" w:cs="Arial"/>
          <w:sz w:val="20"/>
          <w:szCs w:val="20"/>
        </w:rPr>
        <w:t>2</w:t>
      </w:r>
      <w:r w:rsidR="002D31C2">
        <w:rPr>
          <w:rFonts w:ascii="Arial" w:hAnsi="Arial" w:cs="Arial"/>
          <w:sz w:val="20"/>
          <w:szCs w:val="20"/>
        </w:rPr>
        <w:t>3</w:t>
      </w:r>
      <w:r w:rsidRPr="00440569">
        <w:rPr>
          <w:rFonts w:ascii="Arial" w:hAnsi="Arial" w:cs="Arial"/>
          <w:sz w:val="20"/>
          <w:szCs w:val="20"/>
        </w:rPr>
        <w:t xml:space="preserve"> του Δήμου Πατρέων στον </w:t>
      </w:r>
      <w:r w:rsidRPr="007526EA">
        <w:rPr>
          <w:rFonts w:ascii="Arial" w:hAnsi="Arial" w:cs="Arial"/>
          <w:b/>
          <w:sz w:val="20"/>
          <w:szCs w:val="20"/>
        </w:rPr>
        <w:t xml:space="preserve">Κ.Α. </w:t>
      </w:r>
      <w:r w:rsidR="00BD4344" w:rsidRPr="007526EA">
        <w:rPr>
          <w:rFonts w:ascii="Arial" w:hAnsi="Arial" w:cs="Arial"/>
          <w:b/>
          <w:sz w:val="20"/>
          <w:szCs w:val="20"/>
        </w:rPr>
        <w:t>30-741</w:t>
      </w:r>
      <w:r w:rsidR="002D31C2" w:rsidRPr="007526EA">
        <w:rPr>
          <w:rFonts w:ascii="Arial" w:hAnsi="Arial" w:cs="Arial"/>
          <w:b/>
          <w:sz w:val="20"/>
          <w:szCs w:val="20"/>
        </w:rPr>
        <w:t>2</w:t>
      </w:r>
      <w:r w:rsidR="00BD4344" w:rsidRPr="007526EA">
        <w:rPr>
          <w:rFonts w:ascii="Arial" w:hAnsi="Arial" w:cs="Arial"/>
          <w:b/>
          <w:sz w:val="20"/>
          <w:szCs w:val="20"/>
        </w:rPr>
        <w:t>.0000</w:t>
      </w:r>
      <w:r w:rsidR="002D31C2" w:rsidRPr="007526EA">
        <w:rPr>
          <w:rFonts w:ascii="Arial" w:hAnsi="Arial" w:cs="Arial"/>
          <w:b/>
          <w:sz w:val="20"/>
          <w:szCs w:val="20"/>
        </w:rPr>
        <w:t>2</w:t>
      </w:r>
      <w:r w:rsidRPr="00440569">
        <w:rPr>
          <w:rFonts w:ascii="Arial" w:hAnsi="Arial" w:cs="Arial"/>
          <w:sz w:val="20"/>
          <w:szCs w:val="20"/>
        </w:rPr>
        <w:t xml:space="preserve">και η σύμβαση θα χρηματοδοτηθεί από πιστώσεις </w:t>
      </w:r>
      <w:r w:rsidRPr="007526EA">
        <w:rPr>
          <w:rFonts w:ascii="Arial" w:hAnsi="Arial" w:cs="Arial"/>
          <w:b/>
          <w:sz w:val="20"/>
          <w:szCs w:val="20"/>
        </w:rPr>
        <w:t>ΣΑΤΑ.</w:t>
      </w:r>
    </w:p>
    <w:p w:rsidR="007664E6" w:rsidRPr="00440569" w:rsidRDefault="007664E6" w:rsidP="00BD4344">
      <w:pPr>
        <w:pStyle w:val="a6"/>
        <w:rPr>
          <w:rFonts w:ascii="Arial" w:hAnsi="Arial" w:cs="Arial"/>
          <w:sz w:val="20"/>
          <w:szCs w:val="20"/>
        </w:rPr>
      </w:pPr>
    </w:p>
    <w:p w:rsidR="00A751C1" w:rsidRPr="00440569" w:rsidRDefault="00A751C1" w:rsidP="007664E6">
      <w:pPr>
        <w:spacing w:after="60"/>
        <w:ind w:firstLine="539"/>
        <w:jc w:val="both"/>
        <w:rPr>
          <w:rFonts w:ascii="Arial" w:hAnsi="Arial" w:cs="Arial"/>
          <w:sz w:val="20"/>
          <w:szCs w:val="20"/>
        </w:rPr>
      </w:pPr>
      <w:r w:rsidRPr="00440569">
        <w:rPr>
          <w:rFonts w:ascii="Arial" w:hAnsi="Arial" w:cs="Arial"/>
          <w:sz w:val="20"/>
          <w:szCs w:val="20"/>
        </w:rPr>
        <w:t xml:space="preserve">Κριτήριο ανάθεσης της σύμβασης είναι η </w:t>
      </w:r>
      <w:r w:rsidRPr="00440569">
        <w:rPr>
          <w:rFonts w:ascii="Arial" w:hAnsi="Arial" w:cs="Arial"/>
          <w:b/>
          <w:sz w:val="20"/>
          <w:szCs w:val="20"/>
        </w:rPr>
        <w:t>«πλέον συμφέρουσα από οικονομική άποψη προσφορά» βάσει βέλτιστης σχέσης ποιότητας</w:t>
      </w:r>
      <w:r w:rsidR="00485835">
        <w:rPr>
          <w:rFonts w:ascii="Arial" w:hAnsi="Arial" w:cs="Arial"/>
          <w:b/>
          <w:sz w:val="20"/>
          <w:szCs w:val="20"/>
        </w:rPr>
        <w:t>-</w:t>
      </w:r>
      <w:r w:rsidRPr="00440569">
        <w:rPr>
          <w:rFonts w:ascii="Arial" w:hAnsi="Arial" w:cs="Arial"/>
          <w:b/>
          <w:sz w:val="20"/>
          <w:szCs w:val="20"/>
        </w:rPr>
        <w:t>τιμής</w:t>
      </w:r>
      <w:r w:rsidRPr="00440569">
        <w:rPr>
          <w:rFonts w:ascii="Arial" w:hAnsi="Arial" w:cs="Arial"/>
          <w:sz w:val="20"/>
          <w:szCs w:val="20"/>
        </w:rPr>
        <w:t xml:space="preserve">. Για να προσδιοριστεί η πλέον συμφέρουσα από οικονομική άποψη προσφορά θα αξιολογηθούν οι </w:t>
      </w:r>
      <w:r w:rsidR="00070784">
        <w:rPr>
          <w:rFonts w:ascii="Arial" w:hAnsi="Arial" w:cs="Arial"/>
          <w:sz w:val="20"/>
          <w:szCs w:val="20"/>
        </w:rPr>
        <w:t>τ</w:t>
      </w:r>
      <w:r w:rsidRPr="00440569">
        <w:rPr>
          <w:rFonts w:ascii="Arial" w:hAnsi="Arial" w:cs="Arial"/>
          <w:sz w:val="20"/>
          <w:szCs w:val="20"/>
        </w:rPr>
        <w:t xml:space="preserve">εχνικές και </w:t>
      </w:r>
      <w:r w:rsidR="00070784">
        <w:rPr>
          <w:rFonts w:ascii="Arial" w:hAnsi="Arial" w:cs="Arial"/>
          <w:sz w:val="20"/>
          <w:szCs w:val="20"/>
        </w:rPr>
        <w:t>ο</w:t>
      </w:r>
      <w:r w:rsidRPr="00440569">
        <w:rPr>
          <w:rFonts w:ascii="Arial" w:hAnsi="Arial" w:cs="Arial"/>
          <w:sz w:val="20"/>
          <w:szCs w:val="20"/>
        </w:rPr>
        <w:t>ικονομικές προσφορές των προσφερόντων με βάση τα κριτήρια</w:t>
      </w:r>
      <w:r w:rsidR="00070784">
        <w:rPr>
          <w:rFonts w:ascii="Arial" w:hAnsi="Arial" w:cs="Arial"/>
          <w:sz w:val="20"/>
          <w:szCs w:val="20"/>
        </w:rPr>
        <w:t xml:space="preserve">και </w:t>
      </w:r>
      <w:r w:rsidR="002D31C2" w:rsidRPr="002D31C2">
        <w:rPr>
          <w:rFonts w:ascii="Arial" w:hAnsi="Arial" w:cs="Arial"/>
          <w:sz w:val="20"/>
          <w:szCs w:val="20"/>
        </w:rPr>
        <w:t>τ</w:t>
      </w:r>
      <w:r w:rsidR="00070784">
        <w:rPr>
          <w:rFonts w:ascii="Arial" w:hAnsi="Arial" w:cs="Arial"/>
          <w:sz w:val="20"/>
          <w:szCs w:val="20"/>
        </w:rPr>
        <w:t>η σχετική στάθμισή τους, καθώς επίσης, το συντελεστή βαρύτητας της τεχνικής και οικονομικής προσφοράς</w:t>
      </w:r>
      <w:r w:rsidR="007526EA">
        <w:rPr>
          <w:rFonts w:ascii="Arial" w:hAnsi="Arial" w:cs="Arial"/>
          <w:sz w:val="20"/>
          <w:szCs w:val="20"/>
        </w:rPr>
        <w:t xml:space="preserve"> (</w:t>
      </w:r>
      <w:r w:rsidR="00070784">
        <w:rPr>
          <w:rFonts w:ascii="Arial" w:hAnsi="Arial" w:cs="Arial"/>
          <w:sz w:val="20"/>
          <w:szCs w:val="20"/>
        </w:rPr>
        <w:t>σύμφωνα με το άρθρο 21 της διακήρυξης</w:t>
      </w:r>
      <w:r w:rsidR="007526EA">
        <w:rPr>
          <w:rFonts w:ascii="Arial" w:hAnsi="Arial" w:cs="Arial"/>
          <w:sz w:val="20"/>
          <w:szCs w:val="20"/>
        </w:rPr>
        <w:t>)</w:t>
      </w:r>
      <w:r w:rsidR="00070784">
        <w:rPr>
          <w:rFonts w:ascii="Arial" w:hAnsi="Arial" w:cs="Arial"/>
          <w:sz w:val="20"/>
          <w:szCs w:val="20"/>
        </w:rPr>
        <w:t>.</w:t>
      </w:r>
    </w:p>
    <w:p w:rsidR="007664E6" w:rsidRPr="00440569" w:rsidRDefault="007664E6" w:rsidP="00BD4344">
      <w:pPr>
        <w:jc w:val="both"/>
        <w:rPr>
          <w:rFonts w:ascii="Arial" w:hAnsi="Arial" w:cs="Arial"/>
          <w:sz w:val="20"/>
          <w:szCs w:val="20"/>
        </w:rPr>
      </w:pPr>
    </w:p>
    <w:p w:rsidR="00E34D1A" w:rsidRPr="00440569" w:rsidRDefault="003F081A" w:rsidP="007664E6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440569">
        <w:rPr>
          <w:rFonts w:ascii="Arial" w:hAnsi="Arial" w:cs="Arial"/>
          <w:sz w:val="20"/>
          <w:szCs w:val="20"/>
        </w:rPr>
        <w:t xml:space="preserve">Η απόφαση κατακύρωση της σύμβασης λαμβάνεται από την </w:t>
      </w:r>
      <w:r w:rsidR="00437FBA" w:rsidRPr="00440569">
        <w:rPr>
          <w:rFonts w:ascii="Arial" w:hAnsi="Arial" w:cs="Arial"/>
          <w:sz w:val="20"/>
          <w:szCs w:val="20"/>
        </w:rPr>
        <w:t>Οικονομική Επιτροπή τ</w:t>
      </w:r>
      <w:r w:rsidR="002C5061" w:rsidRPr="00440569">
        <w:rPr>
          <w:rFonts w:ascii="Arial" w:hAnsi="Arial" w:cs="Arial"/>
          <w:sz w:val="20"/>
          <w:szCs w:val="20"/>
        </w:rPr>
        <w:t>ου Δήμου Πατρέων.</w:t>
      </w:r>
      <w:r w:rsidRPr="00440569">
        <w:rPr>
          <w:rFonts w:ascii="Arial" w:hAnsi="Arial" w:cs="Arial"/>
          <w:sz w:val="20"/>
          <w:szCs w:val="20"/>
        </w:rPr>
        <w:t xml:space="preserve"> Τα αποτελέσματα του ελέγχου των δικαιολογητικών επικυρώνονται με την απόφαση κατακύρωσης.</w:t>
      </w:r>
    </w:p>
    <w:p w:rsidR="00BD4344" w:rsidRPr="00904A51" w:rsidRDefault="00BD4344" w:rsidP="00904A51">
      <w:pPr>
        <w:jc w:val="both"/>
        <w:rPr>
          <w:rFonts w:ascii="Arial" w:hAnsi="Arial" w:cs="Arial"/>
          <w:sz w:val="20"/>
          <w:szCs w:val="20"/>
        </w:rPr>
      </w:pPr>
    </w:p>
    <w:p w:rsidR="00BD4344" w:rsidRPr="00904A51" w:rsidRDefault="00BD4344" w:rsidP="00904A51">
      <w:pPr>
        <w:jc w:val="both"/>
        <w:rPr>
          <w:rFonts w:ascii="Arial" w:hAnsi="Arial" w:cs="Arial"/>
          <w:sz w:val="20"/>
          <w:szCs w:val="20"/>
        </w:rPr>
      </w:pPr>
    </w:p>
    <w:p w:rsidR="0048613D" w:rsidRPr="00904A51" w:rsidRDefault="0048613D" w:rsidP="00904A51">
      <w:pPr>
        <w:jc w:val="both"/>
        <w:rPr>
          <w:rFonts w:ascii="Arial" w:hAnsi="Arial" w:cs="Arial"/>
          <w:sz w:val="20"/>
          <w:szCs w:val="20"/>
        </w:rPr>
      </w:pPr>
    </w:p>
    <w:p w:rsidR="0048613D" w:rsidRDefault="00030E5C" w:rsidP="00825ABF">
      <w:pPr>
        <w:tabs>
          <w:tab w:val="center" w:pos="851"/>
          <w:tab w:val="center" w:pos="2977"/>
          <w:tab w:val="center" w:pos="5529"/>
          <w:tab w:val="center" w:pos="8080"/>
        </w:tabs>
        <w:rPr>
          <w:rFonts w:ascii="Arial" w:hAnsi="Arial" w:cs="Arial"/>
          <w:sz w:val="20"/>
          <w:szCs w:val="20"/>
        </w:rPr>
      </w:pPr>
      <w:r w:rsidRPr="00440569">
        <w:rPr>
          <w:rFonts w:ascii="Arial" w:hAnsi="Arial" w:cs="Arial"/>
          <w:sz w:val="20"/>
          <w:szCs w:val="20"/>
        </w:rPr>
        <w:tab/>
      </w:r>
    </w:p>
    <w:p w:rsidR="00BD4344" w:rsidRPr="00440569" w:rsidRDefault="00BD4344" w:rsidP="007664E6">
      <w:pPr>
        <w:tabs>
          <w:tab w:val="center" w:pos="851"/>
          <w:tab w:val="center" w:pos="3119"/>
          <w:tab w:val="center" w:pos="5670"/>
          <w:tab w:val="center" w:pos="8222"/>
        </w:tabs>
        <w:rPr>
          <w:rFonts w:ascii="Arial" w:hAnsi="Arial" w:cs="Arial"/>
          <w:sz w:val="20"/>
          <w:szCs w:val="20"/>
        </w:rPr>
      </w:pPr>
    </w:p>
    <w:p w:rsidR="00AE0B49" w:rsidRPr="00440569" w:rsidRDefault="00AE0B49" w:rsidP="007664E6">
      <w:pPr>
        <w:tabs>
          <w:tab w:val="center" w:pos="4678"/>
        </w:tabs>
        <w:rPr>
          <w:rFonts w:ascii="Arial" w:hAnsi="Arial" w:cs="Arial"/>
          <w:sz w:val="20"/>
          <w:szCs w:val="20"/>
        </w:rPr>
      </w:pPr>
      <w:r w:rsidRPr="00440569">
        <w:rPr>
          <w:rFonts w:ascii="Arial" w:hAnsi="Arial" w:cs="Arial"/>
          <w:sz w:val="20"/>
          <w:szCs w:val="20"/>
        </w:rPr>
        <w:tab/>
        <w:t>Ο ΔΗΜΑΡΧΟΣ</w:t>
      </w:r>
    </w:p>
    <w:p w:rsidR="00AE0B49" w:rsidRPr="00440569" w:rsidRDefault="00AE0B49" w:rsidP="007664E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EF5B6D" w:rsidRDefault="00EF5B6D" w:rsidP="007664E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EF5B6D" w:rsidRDefault="00EF5B6D" w:rsidP="007664E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EF5B6D" w:rsidRPr="00440569" w:rsidRDefault="00EF5B6D" w:rsidP="007664E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894459" w:rsidRDefault="00AE0B49" w:rsidP="00202086">
      <w:pPr>
        <w:tabs>
          <w:tab w:val="center" w:pos="4678"/>
        </w:tabs>
        <w:rPr>
          <w:rFonts w:ascii="Arial" w:hAnsi="Arial" w:cs="Arial"/>
          <w:sz w:val="20"/>
          <w:szCs w:val="20"/>
        </w:rPr>
      </w:pPr>
      <w:r w:rsidRPr="00440569">
        <w:rPr>
          <w:rFonts w:ascii="Arial" w:hAnsi="Arial" w:cs="Arial"/>
          <w:sz w:val="20"/>
          <w:szCs w:val="20"/>
        </w:rPr>
        <w:tab/>
        <w:t>ΚΩΣΤΑΣ ΠΕΛΕΤΙΔΗΣ</w:t>
      </w:r>
    </w:p>
    <w:p w:rsidR="00904A51" w:rsidRDefault="00904A51" w:rsidP="0020208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904A51" w:rsidRDefault="00904A51" w:rsidP="0020208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904A51" w:rsidRDefault="00904A51" w:rsidP="0020208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904A51" w:rsidRDefault="00904A51" w:rsidP="0020208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904A51" w:rsidRDefault="00904A51" w:rsidP="0020208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904A51" w:rsidRDefault="00904A51" w:rsidP="0020208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904A51" w:rsidRDefault="00904A51" w:rsidP="0020208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904A51" w:rsidRDefault="00904A51" w:rsidP="0020208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904A51" w:rsidRDefault="00904A51" w:rsidP="0020208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904A51" w:rsidRDefault="00904A51" w:rsidP="0020208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0703B2" w:rsidRDefault="000703B2" w:rsidP="0020208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0703B2" w:rsidRDefault="000703B2" w:rsidP="0020208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0703B2" w:rsidRDefault="000703B2" w:rsidP="0020208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0703B2" w:rsidRDefault="000703B2" w:rsidP="0020208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0703B2" w:rsidRDefault="000703B2" w:rsidP="0020208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0703B2" w:rsidRDefault="000703B2" w:rsidP="0020208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0703B2" w:rsidRDefault="000703B2" w:rsidP="0020208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0703B2" w:rsidRDefault="000703B2" w:rsidP="0020208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0703B2" w:rsidRDefault="000703B2" w:rsidP="0020208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p w:rsidR="000703B2" w:rsidRDefault="000703B2" w:rsidP="00202086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sectPr w:rsidR="000703B2" w:rsidSect="004A4382">
      <w:footerReference w:type="even" r:id="rId11"/>
      <w:pgSz w:w="11906" w:h="16838"/>
      <w:pgMar w:top="851" w:right="1133" w:bottom="907" w:left="124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9C1" w:rsidRDefault="004B49C1">
      <w:r>
        <w:separator/>
      </w:r>
    </w:p>
  </w:endnote>
  <w:endnote w:type="continuationSeparator" w:id="1">
    <w:p w:rsidR="004B49C1" w:rsidRDefault="004B4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C4" w:rsidRDefault="0053283D" w:rsidP="00AC134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355C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55C4" w:rsidRDefault="00D355C4" w:rsidP="00AC134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9C1" w:rsidRDefault="004B49C1">
      <w:r>
        <w:separator/>
      </w:r>
    </w:p>
  </w:footnote>
  <w:footnote w:type="continuationSeparator" w:id="1">
    <w:p w:rsidR="004B49C1" w:rsidRDefault="004B4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A73"/>
    <w:multiLevelType w:val="hybridMultilevel"/>
    <w:tmpl w:val="EEAE4F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51076"/>
    <w:multiLevelType w:val="hybridMultilevel"/>
    <w:tmpl w:val="B09E28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62DEF"/>
    <w:multiLevelType w:val="multilevel"/>
    <w:tmpl w:val="D4B6CC9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9EE7BFA"/>
    <w:multiLevelType w:val="hybridMultilevel"/>
    <w:tmpl w:val="FA24F93A"/>
    <w:lvl w:ilvl="0" w:tplc="4A9462D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51CE8"/>
    <w:multiLevelType w:val="hybridMultilevel"/>
    <w:tmpl w:val="8766ED5E"/>
    <w:lvl w:ilvl="0" w:tplc="DFF697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3548A3"/>
    <w:multiLevelType w:val="hybridMultilevel"/>
    <w:tmpl w:val="5B30AC94"/>
    <w:lvl w:ilvl="0" w:tplc="55F06D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2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886"/>
    <w:rsid w:val="00000A67"/>
    <w:rsid w:val="000221C4"/>
    <w:rsid w:val="0003038F"/>
    <w:rsid w:val="00030E5C"/>
    <w:rsid w:val="0004380C"/>
    <w:rsid w:val="00061F15"/>
    <w:rsid w:val="000703B2"/>
    <w:rsid w:val="00070784"/>
    <w:rsid w:val="00077353"/>
    <w:rsid w:val="0009694E"/>
    <w:rsid w:val="000A0131"/>
    <w:rsid w:val="000B1A06"/>
    <w:rsid w:val="000B4779"/>
    <w:rsid w:val="000C3B4E"/>
    <w:rsid w:val="000D4623"/>
    <w:rsid w:val="000D6538"/>
    <w:rsid w:val="000E4797"/>
    <w:rsid w:val="000E5507"/>
    <w:rsid w:val="000E78B8"/>
    <w:rsid w:val="000F5707"/>
    <w:rsid w:val="000F675A"/>
    <w:rsid w:val="0011055C"/>
    <w:rsid w:val="00115846"/>
    <w:rsid w:val="0013319C"/>
    <w:rsid w:val="00146508"/>
    <w:rsid w:val="00147484"/>
    <w:rsid w:val="00147B58"/>
    <w:rsid w:val="001537E0"/>
    <w:rsid w:val="001673A2"/>
    <w:rsid w:val="001856E3"/>
    <w:rsid w:val="0019159B"/>
    <w:rsid w:val="00195CE2"/>
    <w:rsid w:val="001A3DCF"/>
    <w:rsid w:val="001B414F"/>
    <w:rsid w:val="001C404C"/>
    <w:rsid w:val="00202086"/>
    <w:rsid w:val="002022B5"/>
    <w:rsid w:val="00275007"/>
    <w:rsid w:val="002761F6"/>
    <w:rsid w:val="00276442"/>
    <w:rsid w:val="00277A83"/>
    <w:rsid w:val="002A3ECB"/>
    <w:rsid w:val="002C5061"/>
    <w:rsid w:val="002C5815"/>
    <w:rsid w:val="002D31C2"/>
    <w:rsid w:val="002E0CFD"/>
    <w:rsid w:val="002F0099"/>
    <w:rsid w:val="002F5A3F"/>
    <w:rsid w:val="003018B2"/>
    <w:rsid w:val="00305226"/>
    <w:rsid w:val="00324D18"/>
    <w:rsid w:val="0033423F"/>
    <w:rsid w:val="003356ED"/>
    <w:rsid w:val="00341302"/>
    <w:rsid w:val="00356BC6"/>
    <w:rsid w:val="003947BA"/>
    <w:rsid w:val="003963A4"/>
    <w:rsid w:val="003B0329"/>
    <w:rsid w:val="003B7293"/>
    <w:rsid w:val="003D497A"/>
    <w:rsid w:val="003E6BD1"/>
    <w:rsid w:val="003F067D"/>
    <w:rsid w:val="003F081A"/>
    <w:rsid w:val="003F4FDB"/>
    <w:rsid w:val="00404F98"/>
    <w:rsid w:val="00406D0C"/>
    <w:rsid w:val="004266F4"/>
    <w:rsid w:val="004324C9"/>
    <w:rsid w:val="00437FBA"/>
    <w:rsid w:val="00440569"/>
    <w:rsid w:val="00444B64"/>
    <w:rsid w:val="004644EB"/>
    <w:rsid w:val="00466A2B"/>
    <w:rsid w:val="00472886"/>
    <w:rsid w:val="0047774A"/>
    <w:rsid w:val="004834A5"/>
    <w:rsid w:val="00485835"/>
    <w:rsid w:val="0048613D"/>
    <w:rsid w:val="00490277"/>
    <w:rsid w:val="00490372"/>
    <w:rsid w:val="004A4382"/>
    <w:rsid w:val="004A76A0"/>
    <w:rsid w:val="004B49C1"/>
    <w:rsid w:val="004B55F2"/>
    <w:rsid w:val="004B6F87"/>
    <w:rsid w:val="004E1846"/>
    <w:rsid w:val="004E6EDC"/>
    <w:rsid w:val="004F5CD1"/>
    <w:rsid w:val="00501C62"/>
    <w:rsid w:val="00510615"/>
    <w:rsid w:val="0053283D"/>
    <w:rsid w:val="0054444C"/>
    <w:rsid w:val="0054479F"/>
    <w:rsid w:val="00547DFC"/>
    <w:rsid w:val="0055218C"/>
    <w:rsid w:val="00553BC2"/>
    <w:rsid w:val="0055728A"/>
    <w:rsid w:val="00560B63"/>
    <w:rsid w:val="00576ED7"/>
    <w:rsid w:val="00577AF5"/>
    <w:rsid w:val="00582BE5"/>
    <w:rsid w:val="005849D8"/>
    <w:rsid w:val="005B7CB6"/>
    <w:rsid w:val="005F086A"/>
    <w:rsid w:val="005F4239"/>
    <w:rsid w:val="00603BF7"/>
    <w:rsid w:val="00604445"/>
    <w:rsid w:val="006046E4"/>
    <w:rsid w:val="00621295"/>
    <w:rsid w:val="006214E1"/>
    <w:rsid w:val="0062382C"/>
    <w:rsid w:val="00630DF3"/>
    <w:rsid w:val="00633142"/>
    <w:rsid w:val="00636BAA"/>
    <w:rsid w:val="00637F00"/>
    <w:rsid w:val="0067420B"/>
    <w:rsid w:val="00680F5C"/>
    <w:rsid w:val="00686F4B"/>
    <w:rsid w:val="00692F0C"/>
    <w:rsid w:val="00693342"/>
    <w:rsid w:val="00695A1E"/>
    <w:rsid w:val="006A111F"/>
    <w:rsid w:val="006C0F30"/>
    <w:rsid w:val="006C7739"/>
    <w:rsid w:val="006D1645"/>
    <w:rsid w:val="0073350A"/>
    <w:rsid w:val="00747BC6"/>
    <w:rsid w:val="007526EA"/>
    <w:rsid w:val="00756358"/>
    <w:rsid w:val="00762B70"/>
    <w:rsid w:val="007664E6"/>
    <w:rsid w:val="00767C84"/>
    <w:rsid w:val="0077432B"/>
    <w:rsid w:val="00780C36"/>
    <w:rsid w:val="00792E18"/>
    <w:rsid w:val="007A39E1"/>
    <w:rsid w:val="007B4D65"/>
    <w:rsid w:val="007C0490"/>
    <w:rsid w:val="007C4FC2"/>
    <w:rsid w:val="007D3C34"/>
    <w:rsid w:val="007E5E92"/>
    <w:rsid w:val="007E72A3"/>
    <w:rsid w:val="00801827"/>
    <w:rsid w:val="00803E9F"/>
    <w:rsid w:val="00813902"/>
    <w:rsid w:val="00821C4F"/>
    <w:rsid w:val="00825ABF"/>
    <w:rsid w:val="00840FEB"/>
    <w:rsid w:val="00846D1D"/>
    <w:rsid w:val="00854AE3"/>
    <w:rsid w:val="00880D07"/>
    <w:rsid w:val="008872B7"/>
    <w:rsid w:val="008925CA"/>
    <w:rsid w:val="00894459"/>
    <w:rsid w:val="008A4C22"/>
    <w:rsid w:val="008B2214"/>
    <w:rsid w:val="008B36D2"/>
    <w:rsid w:val="008D3810"/>
    <w:rsid w:val="008D7E18"/>
    <w:rsid w:val="008E15EB"/>
    <w:rsid w:val="008F48FD"/>
    <w:rsid w:val="008F4FB5"/>
    <w:rsid w:val="00904A51"/>
    <w:rsid w:val="00930482"/>
    <w:rsid w:val="00933EAE"/>
    <w:rsid w:val="00954D23"/>
    <w:rsid w:val="00972CFC"/>
    <w:rsid w:val="00973A63"/>
    <w:rsid w:val="009763B6"/>
    <w:rsid w:val="009769E4"/>
    <w:rsid w:val="00990844"/>
    <w:rsid w:val="00991CE9"/>
    <w:rsid w:val="009C44D5"/>
    <w:rsid w:val="009C4DDA"/>
    <w:rsid w:val="009E505D"/>
    <w:rsid w:val="009E7CEA"/>
    <w:rsid w:val="009F5F16"/>
    <w:rsid w:val="00A01B5F"/>
    <w:rsid w:val="00A03996"/>
    <w:rsid w:val="00A11FD3"/>
    <w:rsid w:val="00A47351"/>
    <w:rsid w:val="00A502E1"/>
    <w:rsid w:val="00A62E50"/>
    <w:rsid w:val="00A67BCD"/>
    <w:rsid w:val="00A751C1"/>
    <w:rsid w:val="00A75E07"/>
    <w:rsid w:val="00A83E63"/>
    <w:rsid w:val="00AA0239"/>
    <w:rsid w:val="00AA78DF"/>
    <w:rsid w:val="00AC1347"/>
    <w:rsid w:val="00AC26A2"/>
    <w:rsid w:val="00AC6E50"/>
    <w:rsid w:val="00AD1E58"/>
    <w:rsid w:val="00AD7830"/>
    <w:rsid w:val="00AE0B49"/>
    <w:rsid w:val="00AE1195"/>
    <w:rsid w:val="00AE2FA4"/>
    <w:rsid w:val="00AE5923"/>
    <w:rsid w:val="00AE7999"/>
    <w:rsid w:val="00AF224F"/>
    <w:rsid w:val="00AF3207"/>
    <w:rsid w:val="00B06B45"/>
    <w:rsid w:val="00B1367D"/>
    <w:rsid w:val="00B227F1"/>
    <w:rsid w:val="00B234F8"/>
    <w:rsid w:val="00B302F4"/>
    <w:rsid w:val="00B55E8F"/>
    <w:rsid w:val="00B6267D"/>
    <w:rsid w:val="00B63B66"/>
    <w:rsid w:val="00B9149A"/>
    <w:rsid w:val="00B94471"/>
    <w:rsid w:val="00BA38F7"/>
    <w:rsid w:val="00BB78AD"/>
    <w:rsid w:val="00BC0F8E"/>
    <w:rsid w:val="00BD4012"/>
    <w:rsid w:val="00BD4344"/>
    <w:rsid w:val="00BF0CDE"/>
    <w:rsid w:val="00C1536F"/>
    <w:rsid w:val="00C16B5D"/>
    <w:rsid w:val="00C172CE"/>
    <w:rsid w:val="00C50930"/>
    <w:rsid w:val="00C628EE"/>
    <w:rsid w:val="00C75064"/>
    <w:rsid w:val="00C9162F"/>
    <w:rsid w:val="00CA435B"/>
    <w:rsid w:val="00CC7885"/>
    <w:rsid w:val="00CC78F6"/>
    <w:rsid w:val="00CD3E37"/>
    <w:rsid w:val="00CD41F8"/>
    <w:rsid w:val="00CF587E"/>
    <w:rsid w:val="00D00929"/>
    <w:rsid w:val="00D00B49"/>
    <w:rsid w:val="00D14A21"/>
    <w:rsid w:val="00D14A61"/>
    <w:rsid w:val="00D22881"/>
    <w:rsid w:val="00D33E30"/>
    <w:rsid w:val="00D355C4"/>
    <w:rsid w:val="00D52CC1"/>
    <w:rsid w:val="00D54997"/>
    <w:rsid w:val="00D66991"/>
    <w:rsid w:val="00D81391"/>
    <w:rsid w:val="00D87F96"/>
    <w:rsid w:val="00DA0AB6"/>
    <w:rsid w:val="00DB07F3"/>
    <w:rsid w:val="00DC1C5C"/>
    <w:rsid w:val="00DD118C"/>
    <w:rsid w:val="00DD318C"/>
    <w:rsid w:val="00DE2C1F"/>
    <w:rsid w:val="00DF76AB"/>
    <w:rsid w:val="00E122FD"/>
    <w:rsid w:val="00E228C7"/>
    <w:rsid w:val="00E307BF"/>
    <w:rsid w:val="00E34D1A"/>
    <w:rsid w:val="00E51982"/>
    <w:rsid w:val="00E51E37"/>
    <w:rsid w:val="00E54909"/>
    <w:rsid w:val="00E56DF3"/>
    <w:rsid w:val="00E63FD3"/>
    <w:rsid w:val="00E74403"/>
    <w:rsid w:val="00EA51C9"/>
    <w:rsid w:val="00EC52B3"/>
    <w:rsid w:val="00EE689E"/>
    <w:rsid w:val="00EE758D"/>
    <w:rsid w:val="00EF2D43"/>
    <w:rsid w:val="00EF5B6D"/>
    <w:rsid w:val="00F22E4C"/>
    <w:rsid w:val="00F51252"/>
    <w:rsid w:val="00F57CBE"/>
    <w:rsid w:val="00F72FDC"/>
    <w:rsid w:val="00F74301"/>
    <w:rsid w:val="00F77BB9"/>
    <w:rsid w:val="00F934C8"/>
    <w:rsid w:val="00FA5A48"/>
    <w:rsid w:val="00FB04AA"/>
    <w:rsid w:val="00FC0B7A"/>
    <w:rsid w:val="00FD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  <w:rPr>
      <w:rFonts w:ascii="Tahoma" w:hAnsi="Tahoma"/>
      <w:spacing w:val="4"/>
      <w:sz w:val="22"/>
      <w:szCs w:val="24"/>
    </w:rPr>
  </w:style>
  <w:style w:type="paragraph" w:styleId="1">
    <w:name w:val="heading 1"/>
    <w:basedOn w:val="a"/>
    <w:next w:val="a"/>
    <w:qFormat/>
    <w:rsid w:val="00D355C4"/>
    <w:pPr>
      <w:keepNext/>
      <w:numPr>
        <w:numId w:val="4"/>
      </w:numPr>
      <w:jc w:val="center"/>
      <w:outlineLvl w:val="0"/>
    </w:pPr>
    <w:rPr>
      <w:rFonts w:ascii="Times New Roman" w:hAnsi="Times New Roman"/>
      <w:b/>
      <w:spacing w:val="0"/>
      <w:sz w:val="24"/>
      <w:szCs w:val="20"/>
      <w:lang w:eastAsia="en-US"/>
    </w:rPr>
  </w:style>
  <w:style w:type="paragraph" w:styleId="2">
    <w:name w:val="heading 2"/>
    <w:basedOn w:val="a"/>
    <w:next w:val="a"/>
    <w:qFormat/>
    <w:rsid w:val="00D355C4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pacing w:val="0"/>
      <w:sz w:val="24"/>
      <w:szCs w:val="20"/>
      <w:lang w:eastAsia="en-US"/>
    </w:rPr>
  </w:style>
  <w:style w:type="paragraph" w:styleId="3">
    <w:name w:val="heading 3"/>
    <w:basedOn w:val="a"/>
    <w:next w:val="a"/>
    <w:qFormat/>
    <w:rsid w:val="00D355C4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spacing w:val="0"/>
      <w:sz w:val="24"/>
      <w:szCs w:val="20"/>
      <w:lang w:eastAsia="en-US"/>
    </w:rPr>
  </w:style>
  <w:style w:type="paragraph" w:styleId="4">
    <w:name w:val="heading 4"/>
    <w:basedOn w:val="a"/>
    <w:next w:val="a"/>
    <w:qFormat/>
    <w:rsid w:val="00D355C4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  <w:spacing w:val="0"/>
      <w:sz w:val="24"/>
      <w:szCs w:val="20"/>
      <w:lang w:eastAsia="en-US"/>
    </w:rPr>
  </w:style>
  <w:style w:type="paragraph" w:styleId="5">
    <w:name w:val="heading 5"/>
    <w:basedOn w:val="a"/>
    <w:next w:val="a"/>
    <w:qFormat/>
    <w:rsid w:val="00D355C4"/>
    <w:pPr>
      <w:numPr>
        <w:ilvl w:val="4"/>
        <w:numId w:val="4"/>
      </w:numPr>
      <w:spacing w:before="240" w:after="60"/>
      <w:outlineLvl w:val="4"/>
    </w:pPr>
    <w:rPr>
      <w:rFonts w:ascii="Times New Roman" w:hAnsi="Times New Roman"/>
      <w:spacing w:val="0"/>
      <w:szCs w:val="20"/>
      <w:lang w:eastAsia="en-US"/>
    </w:rPr>
  </w:style>
  <w:style w:type="paragraph" w:styleId="6">
    <w:name w:val="heading 6"/>
    <w:basedOn w:val="a"/>
    <w:next w:val="a"/>
    <w:qFormat/>
    <w:rsid w:val="00D355C4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i/>
      <w:spacing w:val="0"/>
      <w:szCs w:val="20"/>
      <w:lang w:eastAsia="en-US"/>
    </w:rPr>
  </w:style>
  <w:style w:type="paragraph" w:styleId="7">
    <w:name w:val="heading 7"/>
    <w:basedOn w:val="a"/>
    <w:next w:val="a"/>
    <w:qFormat/>
    <w:rsid w:val="00D355C4"/>
    <w:pPr>
      <w:numPr>
        <w:ilvl w:val="6"/>
        <w:numId w:val="4"/>
      </w:numPr>
      <w:spacing w:before="240" w:after="60"/>
      <w:outlineLvl w:val="6"/>
    </w:pPr>
    <w:rPr>
      <w:rFonts w:ascii="Arial" w:hAnsi="Arial"/>
      <w:spacing w:val="0"/>
      <w:sz w:val="20"/>
      <w:szCs w:val="20"/>
      <w:lang w:eastAsia="en-US"/>
    </w:rPr>
  </w:style>
  <w:style w:type="paragraph" w:styleId="8">
    <w:name w:val="heading 8"/>
    <w:basedOn w:val="a"/>
    <w:next w:val="a"/>
    <w:qFormat/>
    <w:rsid w:val="00D355C4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pacing w:val="0"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D355C4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pacing w:val="0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0929"/>
    <w:pPr>
      <w:jc w:val="center"/>
    </w:pPr>
    <w:rPr>
      <w:b/>
      <w:bCs/>
    </w:rPr>
  </w:style>
  <w:style w:type="paragraph" w:styleId="a4">
    <w:name w:val="footnote text"/>
    <w:basedOn w:val="a"/>
    <w:semiHidden/>
    <w:rsid w:val="00D00929"/>
    <w:rPr>
      <w:sz w:val="20"/>
      <w:szCs w:val="20"/>
    </w:rPr>
  </w:style>
  <w:style w:type="character" w:styleId="a5">
    <w:name w:val="footnote reference"/>
    <w:basedOn w:val="a0"/>
    <w:semiHidden/>
    <w:rsid w:val="00D00929"/>
    <w:rPr>
      <w:vertAlign w:val="superscript"/>
    </w:rPr>
  </w:style>
  <w:style w:type="paragraph" w:styleId="a6">
    <w:name w:val="Body Text"/>
    <w:basedOn w:val="a"/>
    <w:link w:val="Char"/>
    <w:rsid w:val="00D00929"/>
    <w:pPr>
      <w:jc w:val="both"/>
    </w:pPr>
  </w:style>
  <w:style w:type="paragraph" w:styleId="a7">
    <w:name w:val="endnote text"/>
    <w:basedOn w:val="a"/>
    <w:link w:val="Char0"/>
    <w:rsid w:val="00D00929"/>
    <w:rPr>
      <w:sz w:val="20"/>
      <w:szCs w:val="20"/>
    </w:rPr>
  </w:style>
  <w:style w:type="character" w:styleId="a8">
    <w:name w:val="endnote reference"/>
    <w:basedOn w:val="a0"/>
    <w:rsid w:val="00D00929"/>
    <w:rPr>
      <w:vertAlign w:val="superscript"/>
    </w:rPr>
  </w:style>
  <w:style w:type="paragraph" w:styleId="a9">
    <w:name w:val="Body Text Indent"/>
    <w:basedOn w:val="a"/>
    <w:rsid w:val="00D00929"/>
    <w:pPr>
      <w:spacing w:after="120"/>
      <w:ind w:left="283"/>
    </w:pPr>
  </w:style>
  <w:style w:type="paragraph" w:styleId="aa">
    <w:name w:val="Balloon Text"/>
    <w:basedOn w:val="a"/>
    <w:semiHidden/>
    <w:rsid w:val="00D00929"/>
    <w:rPr>
      <w:rFonts w:cs="Tahoma"/>
      <w:sz w:val="16"/>
      <w:szCs w:val="16"/>
    </w:rPr>
  </w:style>
  <w:style w:type="paragraph" w:styleId="ab">
    <w:name w:val="footer"/>
    <w:basedOn w:val="a"/>
    <w:rsid w:val="006046E4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6046E4"/>
  </w:style>
  <w:style w:type="paragraph" w:customStyle="1" w:styleId="ad">
    <w:basedOn w:val="a"/>
    <w:rsid w:val="00D00B49"/>
    <w:pPr>
      <w:spacing w:after="160" w:line="240" w:lineRule="exact"/>
    </w:pPr>
    <w:rPr>
      <w:rFonts w:ascii="Verdana" w:hAnsi="Verdana"/>
      <w:spacing w:val="0"/>
      <w:sz w:val="20"/>
      <w:szCs w:val="20"/>
      <w:lang w:val="en-US" w:eastAsia="en-US"/>
    </w:rPr>
  </w:style>
  <w:style w:type="paragraph" w:styleId="ae">
    <w:name w:val="header"/>
    <w:basedOn w:val="a"/>
    <w:rsid w:val="00954D23"/>
    <w:pPr>
      <w:tabs>
        <w:tab w:val="center" w:pos="4153"/>
        <w:tab w:val="right" w:pos="8306"/>
      </w:tabs>
    </w:pPr>
  </w:style>
  <w:style w:type="paragraph" w:styleId="af">
    <w:name w:val="Document Map"/>
    <w:basedOn w:val="a"/>
    <w:semiHidden/>
    <w:rsid w:val="000E4797"/>
    <w:pPr>
      <w:shd w:val="clear" w:color="auto" w:fill="000080"/>
    </w:pPr>
    <w:rPr>
      <w:rFonts w:cs="Tahoma"/>
      <w:sz w:val="20"/>
      <w:szCs w:val="20"/>
    </w:rPr>
  </w:style>
  <w:style w:type="paragraph" w:customStyle="1" w:styleId="CharChar2CharCharCharChar">
    <w:name w:val="Char Char2 Char Char Char Char"/>
    <w:basedOn w:val="a"/>
    <w:rsid w:val="002C5061"/>
    <w:pPr>
      <w:autoSpaceDE w:val="0"/>
      <w:autoSpaceDN w:val="0"/>
      <w:adjustRightInd w:val="0"/>
      <w:spacing w:before="100" w:beforeAutospacing="1" w:after="160" w:line="240" w:lineRule="exact"/>
      <w:jc w:val="both"/>
    </w:pPr>
    <w:rPr>
      <w:spacing w:val="0"/>
      <w:sz w:val="18"/>
      <w:szCs w:val="18"/>
      <w:lang w:eastAsia="en-US"/>
    </w:rPr>
  </w:style>
  <w:style w:type="paragraph" w:customStyle="1" w:styleId="CharChar2CharCharCharCharCharChar">
    <w:name w:val="Char Char2 Char Char Char Char Char Char"/>
    <w:basedOn w:val="a"/>
    <w:rsid w:val="00547DFC"/>
    <w:pPr>
      <w:autoSpaceDE w:val="0"/>
      <w:autoSpaceDN w:val="0"/>
      <w:adjustRightInd w:val="0"/>
      <w:spacing w:before="100" w:beforeAutospacing="1" w:after="160" w:line="240" w:lineRule="exact"/>
      <w:jc w:val="both"/>
    </w:pPr>
    <w:rPr>
      <w:spacing w:val="0"/>
      <w:sz w:val="18"/>
      <w:szCs w:val="18"/>
      <w:lang w:eastAsia="en-US"/>
    </w:rPr>
  </w:style>
  <w:style w:type="table" w:styleId="af0">
    <w:name w:val="Table Grid"/>
    <w:basedOn w:val="a1"/>
    <w:rsid w:val="00D35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0">
    <w:name w:val="List Number 5"/>
    <w:basedOn w:val="a"/>
    <w:rsid w:val="00D355C4"/>
    <w:pPr>
      <w:overflowPunct w:val="0"/>
      <w:autoSpaceDE w:val="0"/>
      <w:autoSpaceDN w:val="0"/>
      <w:adjustRightInd w:val="0"/>
      <w:ind w:left="1415" w:hanging="283"/>
      <w:textAlignment w:val="baseline"/>
    </w:pPr>
    <w:rPr>
      <w:rFonts w:ascii="Times New Roman" w:hAnsi="Times New Roman"/>
      <w:spacing w:val="0"/>
      <w:sz w:val="20"/>
      <w:szCs w:val="20"/>
    </w:rPr>
  </w:style>
  <w:style w:type="paragraph" w:customStyle="1" w:styleId="10">
    <w:name w:val="1"/>
    <w:basedOn w:val="a"/>
    <w:rsid w:val="00D355C4"/>
    <w:pPr>
      <w:spacing w:after="160" w:line="240" w:lineRule="exact"/>
    </w:pPr>
    <w:rPr>
      <w:rFonts w:ascii="Arial" w:hAnsi="Arial"/>
      <w:spacing w:val="0"/>
      <w:sz w:val="20"/>
      <w:szCs w:val="20"/>
      <w:lang w:val="en-US" w:eastAsia="en-US"/>
    </w:rPr>
  </w:style>
  <w:style w:type="character" w:styleId="-">
    <w:name w:val="Hyperlink"/>
    <w:basedOn w:val="a0"/>
    <w:uiPriority w:val="99"/>
    <w:unhideWhenUsed/>
    <w:rsid w:val="00990844"/>
    <w:rPr>
      <w:color w:val="0000FF"/>
      <w:u w:val="single"/>
    </w:rPr>
  </w:style>
  <w:style w:type="paragraph" w:customStyle="1" w:styleId="CharChar2CharCharCharCharCharChar0">
    <w:name w:val="Char Char2 Char Char Char Char Char Char"/>
    <w:basedOn w:val="a"/>
    <w:rsid w:val="000C3B4E"/>
    <w:pPr>
      <w:autoSpaceDE w:val="0"/>
      <w:autoSpaceDN w:val="0"/>
      <w:adjustRightInd w:val="0"/>
      <w:spacing w:before="100" w:beforeAutospacing="1" w:after="160" w:line="240" w:lineRule="exact"/>
      <w:jc w:val="both"/>
    </w:pPr>
    <w:rPr>
      <w:spacing w:val="0"/>
      <w:sz w:val="18"/>
      <w:szCs w:val="18"/>
      <w:lang w:eastAsia="en-US"/>
    </w:rPr>
  </w:style>
  <w:style w:type="character" w:customStyle="1" w:styleId="af1">
    <w:name w:val="Χαρακτήρες σημείωσης τέλους"/>
    <w:rsid w:val="00813902"/>
    <w:rPr>
      <w:vertAlign w:val="superscript"/>
    </w:rPr>
  </w:style>
  <w:style w:type="character" w:customStyle="1" w:styleId="11">
    <w:name w:val="Παραπομπή σημείωσης τέλους1"/>
    <w:rsid w:val="00813902"/>
    <w:rPr>
      <w:vertAlign w:val="superscript"/>
    </w:rPr>
  </w:style>
  <w:style w:type="character" w:customStyle="1" w:styleId="Char0">
    <w:name w:val="Κείμενο σημείωσης τέλους Char"/>
    <w:link w:val="a7"/>
    <w:rsid w:val="00813902"/>
    <w:rPr>
      <w:rFonts w:ascii="Tahoma" w:hAnsi="Tahoma"/>
      <w:spacing w:val="4"/>
    </w:rPr>
  </w:style>
  <w:style w:type="paragraph" w:customStyle="1" w:styleId="31">
    <w:name w:val="Σώμα κείμενου με εσοχή 31"/>
    <w:basedOn w:val="a"/>
    <w:rsid w:val="003018B2"/>
    <w:pPr>
      <w:suppressAutoHyphens/>
      <w:overflowPunct w:val="0"/>
      <w:autoSpaceDE w:val="0"/>
      <w:ind w:firstLine="1276"/>
      <w:jc w:val="both"/>
      <w:textAlignment w:val="baseline"/>
    </w:pPr>
    <w:rPr>
      <w:rFonts w:ascii="Arial" w:hAnsi="Arial" w:cs="Arial"/>
      <w:spacing w:val="0"/>
      <w:szCs w:val="20"/>
      <w:lang w:eastAsia="zh-CN"/>
    </w:rPr>
  </w:style>
  <w:style w:type="character" w:customStyle="1" w:styleId="WW8Num1z3">
    <w:name w:val="WW8Num1z3"/>
    <w:rsid w:val="00FA5A48"/>
  </w:style>
  <w:style w:type="character" w:customStyle="1" w:styleId="Char">
    <w:name w:val="Σώμα κειμένου Char"/>
    <w:basedOn w:val="a0"/>
    <w:link w:val="a6"/>
    <w:rsid w:val="007A39E1"/>
    <w:rPr>
      <w:rFonts w:ascii="Tahoma" w:hAnsi="Tahoma"/>
      <w:spacing w:val="4"/>
      <w:sz w:val="22"/>
      <w:szCs w:val="24"/>
    </w:rPr>
  </w:style>
  <w:style w:type="paragraph" w:styleId="af2">
    <w:name w:val="List Paragraph"/>
    <w:basedOn w:val="a"/>
    <w:uiPriority w:val="34"/>
    <w:qFormat/>
    <w:rsid w:val="00D81391"/>
    <w:pPr>
      <w:ind w:left="720"/>
      <w:contextualSpacing/>
    </w:pPr>
  </w:style>
  <w:style w:type="character" w:customStyle="1" w:styleId="EndnoteReference1">
    <w:name w:val="Endnote Reference1"/>
    <w:rsid w:val="00A502E1"/>
    <w:rPr>
      <w:vertAlign w:val="superscript"/>
    </w:rPr>
  </w:style>
  <w:style w:type="character" w:customStyle="1" w:styleId="20">
    <w:name w:val="Παραπομπή σημείωσης τέλους2"/>
    <w:rsid w:val="00A62E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-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A8A36-71E5-4708-84F2-131FE97A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778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ΠΕΡΙΛΗΨΗ  ΔΙΑΚΗΡΥΞΗΣ ΜΕΛΕΤΗΣ ΚΑΤΑ ΤΟ Ν</vt:lpstr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 ΔΙΑΚΗΡΥΞΗΣ ΜΕΛΕΤΗΣ ΚΑΤΑ ΤΟ Ν</dc:title>
  <dc:creator>user</dc:creator>
  <cp:lastModifiedBy>User</cp:lastModifiedBy>
  <cp:revision>83</cp:revision>
  <cp:lastPrinted>2023-05-03T07:31:00Z</cp:lastPrinted>
  <dcterms:created xsi:type="dcterms:W3CDTF">2017-03-28T07:08:00Z</dcterms:created>
  <dcterms:modified xsi:type="dcterms:W3CDTF">2023-07-26T08:49:00Z</dcterms:modified>
</cp:coreProperties>
</file>